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A45D5">
      <w:pPr>
        <w:pStyle w:val="3"/>
        <w:shd w:val="clear" w:color="auto" w:fill="FFFFFF"/>
        <w:spacing w:before="300" w:beforeAutospacing="0" w:after="150" w:afterAutospacing="0"/>
        <w:jc w:val="center"/>
        <w:rPr>
          <w:rFonts w:cs="Times New Roman"/>
          <w:sz w:val="44"/>
          <w:szCs w:val="44"/>
        </w:rPr>
      </w:pPr>
      <w:r>
        <w:rPr>
          <w:rStyle w:val="13"/>
          <w:rFonts w:hint="eastAsia"/>
          <w:b/>
          <w:bCs/>
          <w:color w:val="000000" w:themeColor="text1"/>
          <w:sz w:val="44"/>
          <w:szCs w:val="44"/>
          <w14:textFill>
            <w14:solidFill>
              <w14:schemeClr w14:val="tx1"/>
            </w14:solidFill>
          </w14:textFill>
        </w:rPr>
        <w:t>【采购需求】</w:t>
      </w:r>
      <w:r>
        <w:rPr>
          <w:rFonts w:hint="eastAsia"/>
          <w:sz w:val="44"/>
          <w:szCs w:val="44"/>
          <w:lang w:eastAsia="zh-CN"/>
        </w:rPr>
        <w:t>网络课程课件</w:t>
      </w:r>
      <w:r>
        <w:rPr>
          <w:rStyle w:val="13"/>
          <w:rFonts w:hint="eastAsia"/>
          <w:b/>
          <w:bCs/>
          <w:color w:val="000000" w:themeColor="text1"/>
          <w:sz w:val="44"/>
          <w:szCs w:val="44"/>
          <w14:textFill>
            <w14:solidFill>
              <w14:schemeClr w14:val="tx1"/>
            </w14:solidFill>
          </w14:textFill>
        </w:rPr>
        <w:t>采购</w:t>
      </w:r>
    </w:p>
    <w:p w14:paraId="1D83B755"/>
    <w:p w14:paraId="55B336BE">
      <w:pPr>
        <w:snapToGrid w:val="0"/>
        <w:spacing w:line="360" w:lineRule="auto"/>
        <w:ind w:firstLine="640" w:firstLineChars="200"/>
        <w:rPr>
          <w:rFonts w:ascii="仿宋" w:hAnsi="仿宋" w:eastAsia="仿宋" w:cs="宋体"/>
          <w:color w:val="000000" w:themeColor="text1"/>
          <w:kern w:val="0"/>
          <w:sz w:val="32"/>
          <w:szCs w:val="32"/>
          <w:shd w:val="clear" w:color="auto" w:fill="FFFFFF"/>
          <w14:textFill>
            <w14:solidFill>
              <w14:schemeClr w14:val="tx1"/>
            </w14:solidFill>
          </w14:textFill>
        </w:rPr>
      </w:pPr>
      <w:r>
        <w:rPr>
          <w:rFonts w:ascii="仿宋" w:hAnsi="仿宋" w:eastAsia="仿宋"/>
          <w:sz w:val="32"/>
          <w:szCs w:val="32"/>
        </w:rPr>
        <w:t>项目</w:t>
      </w:r>
      <w:r>
        <w:rPr>
          <w:rFonts w:ascii="仿宋" w:hAnsi="仿宋" w:eastAsia="仿宋" w:cs="宋体"/>
          <w:color w:val="000000" w:themeColor="text1"/>
          <w:kern w:val="0"/>
          <w:sz w:val="32"/>
          <w:szCs w:val="32"/>
          <w:shd w:val="clear" w:color="auto" w:fill="FFFFFF"/>
          <w14:textFill>
            <w14:solidFill>
              <w14:schemeClr w14:val="tx1"/>
            </w14:solidFill>
          </w14:textFill>
        </w:rPr>
        <w:t>联系方式：</w:t>
      </w:r>
      <w:r>
        <w:rPr>
          <w:rFonts w:hint="eastAsia" w:ascii="仿宋" w:hAnsi="仿宋" w:eastAsia="仿宋" w:cs="宋体"/>
          <w:color w:val="000000" w:themeColor="text1"/>
          <w:kern w:val="0"/>
          <w:sz w:val="32"/>
          <w:szCs w:val="32"/>
          <w:shd w:val="clear" w:color="auto" w:fill="FFFFFF"/>
          <w:lang w:val="en-US" w:eastAsia="zh-CN"/>
          <w14:textFill>
            <w14:solidFill>
              <w14:schemeClr w14:val="tx1"/>
            </w14:solidFill>
          </w14:textFill>
        </w:rPr>
        <w:t>13384992099</w:t>
      </w:r>
      <w:r>
        <w:rPr>
          <w:rFonts w:ascii="仿宋" w:hAnsi="仿宋" w:eastAsia="仿宋" w:cs="宋体"/>
          <w:color w:val="000000" w:themeColor="text1"/>
          <w:kern w:val="0"/>
          <w:sz w:val="32"/>
          <w:szCs w:val="32"/>
          <w:shd w:val="clear" w:color="auto" w:fill="FFFFFF"/>
          <w14:textFill>
            <w14:solidFill>
              <w14:schemeClr w14:val="tx1"/>
            </w14:solidFill>
          </w14:textFill>
        </w:rPr>
        <w:t xml:space="preserve"> </w:t>
      </w:r>
    </w:p>
    <w:p w14:paraId="092F3D44">
      <w:pPr>
        <w:snapToGrid w:val="0"/>
        <w:spacing w:line="360" w:lineRule="auto"/>
        <w:ind w:firstLine="640" w:firstLineChars="200"/>
        <w:rPr>
          <w:rFonts w:ascii="仿宋" w:hAnsi="仿宋" w:eastAsia="仿宋" w:cs="宋体"/>
          <w:color w:val="000000" w:themeColor="text1"/>
          <w:kern w:val="0"/>
          <w:sz w:val="32"/>
          <w:szCs w:val="32"/>
          <w:shd w:val="clear" w:color="auto" w:fill="FFFFFF"/>
          <w14:textFill>
            <w14:solidFill>
              <w14:schemeClr w14:val="tx1"/>
            </w14:solidFill>
          </w14:textFill>
        </w:rPr>
      </w:pPr>
      <w:r>
        <w:rPr>
          <w:rFonts w:ascii="仿宋" w:hAnsi="仿宋" w:eastAsia="仿宋"/>
          <w:sz w:val="32"/>
          <w:szCs w:val="32"/>
        </w:rPr>
        <w:t>项目</w:t>
      </w:r>
      <w:r>
        <w:rPr>
          <w:rFonts w:ascii="仿宋" w:hAnsi="仿宋" w:eastAsia="仿宋" w:cs="宋体"/>
          <w:color w:val="000000" w:themeColor="text1"/>
          <w:kern w:val="0"/>
          <w:sz w:val="32"/>
          <w:szCs w:val="32"/>
          <w:shd w:val="clear" w:color="auto" w:fill="FFFFFF"/>
          <w14:textFill>
            <w14:solidFill>
              <w14:schemeClr w14:val="tx1"/>
            </w14:solidFill>
          </w14:textFill>
        </w:rPr>
        <w:t>联系人</w:t>
      </w:r>
      <w:r>
        <w:rPr>
          <w:rFonts w:hint="eastAsia" w:ascii="仿宋" w:hAnsi="仿宋" w:eastAsia="仿宋" w:cs="宋体"/>
          <w:color w:val="000000" w:themeColor="text1"/>
          <w:kern w:val="0"/>
          <w:sz w:val="32"/>
          <w:szCs w:val="32"/>
          <w:shd w:val="clear" w:color="auto" w:fill="FFFFFF"/>
          <w14:textFill>
            <w14:solidFill>
              <w14:schemeClr w14:val="tx1"/>
            </w14:solidFill>
          </w14:textFill>
        </w:rPr>
        <w:t>：</w:t>
      </w:r>
      <w:r>
        <w:rPr>
          <w:rFonts w:hint="eastAsia" w:ascii="仿宋" w:hAnsi="仿宋" w:eastAsia="仿宋" w:cs="宋体"/>
          <w:color w:val="000000" w:themeColor="text1"/>
          <w:kern w:val="0"/>
          <w:sz w:val="32"/>
          <w:szCs w:val="32"/>
          <w:shd w:val="clear" w:color="auto" w:fill="FFFFFF"/>
          <w:lang w:eastAsia="zh-CN"/>
          <w14:textFill>
            <w14:solidFill>
              <w14:schemeClr w14:val="tx1"/>
            </w14:solidFill>
          </w14:textFill>
        </w:rPr>
        <w:t>李华</w:t>
      </w:r>
      <w:r>
        <w:rPr>
          <w:rFonts w:ascii="仿宋" w:hAnsi="仿宋" w:eastAsia="仿宋" w:cs="宋体"/>
          <w:color w:val="000000" w:themeColor="text1"/>
          <w:kern w:val="0"/>
          <w:sz w:val="32"/>
          <w:szCs w:val="32"/>
          <w:shd w:val="clear" w:color="auto" w:fill="FFFFFF"/>
          <w14:textFill>
            <w14:solidFill>
              <w14:schemeClr w14:val="tx1"/>
            </w14:solidFill>
          </w14:textFill>
        </w:rPr>
        <w:t xml:space="preserve"> </w:t>
      </w:r>
      <w:r>
        <w:rPr>
          <w:rFonts w:hint="eastAsia" w:ascii="仿宋" w:hAnsi="仿宋" w:eastAsia="仿宋" w:cs="宋体"/>
          <w:color w:val="000000" w:themeColor="text1"/>
          <w:kern w:val="0"/>
          <w:sz w:val="32"/>
          <w:szCs w:val="32"/>
          <w:shd w:val="clear" w:color="auto" w:fill="FFFFFF"/>
          <w14:textFill>
            <w14:solidFill>
              <w14:schemeClr w14:val="tx1"/>
            </w14:solidFill>
          </w14:textFill>
        </w:rPr>
        <w:t xml:space="preserve"> </w:t>
      </w:r>
    </w:p>
    <w:p w14:paraId="0EA25EBF">
      <w:pPr>
        <w:snapToGrid w:val="0"/>
        <w:spacing w:line="360" w:lineRule="auto"/>
        <w:ind w:firstLine="640" w:firstLineChars="200"/>
        <w:rPr>
          <w:rFonts w:hint="eastAsia" w:ascii="Calibri" w:hAnsi="Calibri" w:eastAsia="仿宋" w:cs="Calibri"/>
          <w:color w:val="000000" w:themeColor="text1"/>
          <w:kern w:val="0"/>
          <w:sz w:val="32"/>
          <w:szCs w:val="32"/>
          <w:shd w:val="clear" w:color="auto" w:fill="FFFFFF"/>
          <w:lang w:val="en-US" w:eastAsia="zh-CN"/>
          <w14:textFill>
            <w14:solidFill>
              <w14:schemeClr w14:val="tx1"/>
            </w14:solidFill>
          </w14:textFill>
        </w:rPr>
      </w:pPr>
      <w:r>
        <w:rPr>
          <w:rFonts w:hint="eastAsia" w:ascii="Calibri" w:hAnsi="Calibri" w:eastAsia="仿宋" w:cs="Calibri"/>
          <w:color w:val="000000" w:themeColor="text1"/>
          <w:kern w:val="0"/>
          <w:sz w:val="32"/>
          <w:szCs w:val="32"/>
          <w:shd w:val="clear" w:color="auto" w:fill="FFFFFF"/>
          <w14:textFill>
            <w14:solidFill>
              <w14:schemeClr w14:val="tx1"/>
            </w14:solidFill>
          </w14:textFill>
        </w:rPr>
        <w:t>项目实施部门：</w:t>
      </w:r>
      <w:r>
        <w:rPr>
          <w:rFonts w:hint="eastAsia" w:ascii="Calibri" w:hAnsi="Calibri" w:eastAsia="仿宋" w:cs="Calibri"/>
          <w:color w:val="000000" w:themeColor="text1"/>
          <w:kern w:val="0"/>
          <w:sz w:val="32"/>
          <w:szCs w:val="32"/>
          <w:shd w:val="clear" w:color="auto" w:fill="FFFFFF"/>
          <w:lang w:val="en-US" w:eastAsia="zh-CN"/>
          <w14:textFill>
            <w14:solidFill>
              <w14:schemeClr w14:val="tx1"/>
            </w14:solidFill>
          </w14:textFill>
        </w:rPr>
        <w:t>南洋职业培训学院</w:t>
      </w:r>
    </w:p>
    <w:p w14:paraId="0EB5EC51">
      <w:pPr>
        <w:snapToGrid w:val="0"/>
        <w:spacing w:line="360" w:lineRule="auto"/>
        <w:ind w:firstLine="640" w:firstLineChars="200"/>
        <w:rPr>
          <w:rFonts w:ascii="仿宋" w:hAnsi="仿宋" w:eastAsia="仿宋" w:cs="宋体"/>
          <w:color w:val="000000" w:themeColor="text1"/>
          <w:kern w:val="0"/>
          <w:sz w:val="32"/>
          <w:szCs w:val="32"/>
          <w:shd w:val="clear" w:color="auto" w:fill="FFFFFF"/>
          <w14:textFill>
            <w14:solidFill>
              <w14:schemeClr w14:val="tx1"/>
            </w14:solidFill>
          </w14:textFill>
        </w:rPr>
      </w:pPr>
      <w:r>
        <w:rPr>
          <w:rFonts w:hint="eastAsia" w:ascii="Calibri" w:hAnsi="Calibri" w:eastAsia="仿宋" w:cs="Calibri"/>
          <w:color w:val="000000" w:themeColor="text1"/>
          <w:kern w:val="0"/>
          <w:sz w:val="32"/>
          <w:szCs w:val="32"/>
          <w:shd w:val="clear" w:color="auto" w:fill="FFFFFF"/>
          <w:lang w:val="en-US" w:eastAsia="zh-CN"/>
          <w14:textFill>
            <w14:solidFill>
              <w14:schemeClr w14:val="tx1"/>
            </w14:solidFill>
          </w14:textFill>
        </w:rPr>
        <w:t>项目编号：西交南采招（2026）N002</w:t>
      </w:r>
      <w:r>
        <w:rPr>
          <w:rFonts w:hint="eastAsia" w:ascii="Calibri" w:hAnsi="Calibri" w:eastAsia="仿宋" w:cs="Calibri"/>
          <w:color w:val="000000" w:themeColor="text1"/>
          <w:kern w:val="0"/>
          <w:sz w:val="32"/>
          <w:szCs w:val="32"/>
          <w:shd w:val="clear" w:color="auto" w:fill="FFFFFF"/>
          <w14:textFill>
            <w14:solidFill>
              <w14:schemeClr w14:val="tx1"/>
            </w14:solidFill>
          </w14:textFill>
        </w:rPr>
        <w:t xml:space="preserve"> </w:t>
      </w:r>
    </w:p>
    <w:p w14:paraId="2C4F4467">
      <w:pPr>
        <w:snapToGrid w:val="0"/>
        <w:spacing w:line="360" w:lineRule="auto"/>
        <w:ind w:firstLine="640" w:firstLineChars="200"/>
        <w:rPr>
          <w:rFonts w:ascii="仿宋" w:hAnsi="仿宋" w:eastAsia="仿宋" w:cs="宋体"/>
          <w:color w:val="000000" w:themeColor="text1"/>
          <w:kern w:val="0"/>
          <w:sz w:val="32"/>
          <w:szCs w:val="32"/>
          <w:shd w:val="clear" w:color="auto" w:fill="FFFFFF"/>
          <w14:textFill>
            <w14:solidFill>
              <w14:schemeClr w14:val="tx1"/>
            </w14:solidFill>
          </w14:textFill>
        </w:rPr>
      </w:pPr>
      <w:r>
        <w:rPr>
          <w:rFonts w:hint="eastAsia" w:ascii="仿宋" w:hAnsi="仿宋" w:eastAsia="仿宋"/>
          <w:sz w:val="32"/>
          <w:szCs w:val="32"/>
        </w:rPr>
        <w:t>采购方式：</w:t>
      </w:r>
      <w:r>
        <w:rPr>
          <w:rFonts w:hint="eastAsia" w:ascii="Calibri" w:hAnsi="Calibri" w:eastAsia="仿宋" w:cs="Calibri"/>
          <w:color w:val="000000" w:themeColor="text1"/>
          <w:kern w:val="0"/>
          <w:sz w:val="32"/>
          <w:szCs w:val="32"/>
          <w:shd w:val="clear" w:color="auto" w:fill="FFFFFF"/>
          <w:lang w:val="en-US" w:eastAsia="zh-CN"/>
          <w14:textFill>
            <w14:solidFill>
              <w14:schemeClr w14:val="tx1"/>
            </w14:solidFill>
          </w14:textFill>
        </w:rPr>
        <w:t>院处磋商</w:t>
      </w:r>
    </w:p>
    <w:p w14:paraId="3BFCA0A8">
      <w:pPr>
        <w:snapToGrid w:val="0"/>
        <w:spacing w:line="360" w:lineRule="auto"/>
        <w:ind w:firstLine="640" w:firstLineChars="200"/>
        <w:rPr>
          <w:rFonts w:ascii="仿宋" w:hAnsi="仿宋" w:eastAsia="仿宋" w:cs="宋体"/>
          <w:color w:val="000000" w:themeColor="text1"/>
          <w:kern w:val="0"/>
          <w:sz w:val="32"/>
          <w:szCs w:val="32"/>
          <w:shd w:val="clear" w:color="auto" w:fill="FFFFFF"/>
          <w14:textFill>
            <w14:solidFill>
              <w14:schemeClr w14:val="tx1"/>
            </w14:solidFill>
          </w14:textFill>
        </w:rPr>
      </w:pPr>
      <w:r>
        <w:rPr>
          <w:rFonts w:hint="eastAsia" w:ascii="仿宋" w:hAnsi="仿宋" w:eastAsia="仿宋" w:cs="宋体"/>
          <w:color w:val="000000" w:themeColor="text1"/>
          <w:kern w:val="0"/>
          <w:sz w:val="32"/>
          <w:szCs w:val="32"/>
          <w:shd w:val="clear" w:color="auto" w:fill="FFFFFF"/>
          <w14:textFill>
            <w14:solidFill>
              <w14:schemeClr w14:val="tx1"/>
            </w14:solidFill>
          </w14:textFill>
        </w:rPr>
        <w:t>评审办法:综合评估法，不承诺最低价中标，专家根据评分办法综合评估打分产生中标供应商。</w:t>
      </w:r>
    </w:p>
    <w:p w14:paraId="7D784FE7">
      <w:pPr>
        <w:snapToGrid w:val="0"/>
        <w:spacing w:line="360" w:lineRule="auto"/>
        <w:ind w:firstLine="643" w:firstLineChars="200"/>
        <w:rPr>
          <w:rFonts w:ascii="黑体" w:hAnsi="黑体" w:eastAsia="黑体" w:cs="宋体"/>
          <w:b/>
          <w:color w:val="000000" w:themeColor="text1"/>
          <w:kern w:val="0"/>
          <w:sz w:val="32"/>
          <w:szCs w:val="32"/>
          <w:shd w:val="clear" w:color="auto" w:fill="FFFFFF"/>
          <w14:textFill>
            <w14:solidFill>
              <w14:schemeClr w14:val="tx1"/>
            </w14:solidFill>
          </w14:textFill>
        </w:rPr>
      </w:pPr>
      <w:r>
        <w:rPr>
          <w:rFonts w:hint="eastAsia" w:ascii="黑体" w:hAnsi="黑体" w:eastAsia="黑体" w:cs="宋体"/>
          <w:b/>
          <w:color w:val="000000" w:themeColor="text1"/>
          <w:kern w:val="0"/>
          <w:sz w:val="32"/>
          <w:szCs w:val="32"/>
          <w:shd w:val="clear" w:color="auto" w:fill="FFFFFF"/>
          <w14:textFill>
            <w14:solidFill>
              <w14:schemeClr w14:val="tx1"/>
            </w14:solidFill>
          </w14:textFill>
        </w:rPr>
        <w:t>一、</w:t>
      </w:r>
      <w:r>
        <w:rPr>
          <w:rFonts w:ascii="黑体" w:hAnsi="黑体" w:eastAsia="黑体" w:cs="宋体"/>
          <w:b/>
          <w:color w:val="000000" w:themeColor="text1"/>
          <w:kern w:val="0"/>
          <w:sz w:val="32"/>
          <w:szCs w:val="32"/>
          <w:shd w:val="clear" w:color="auto" w:fill="FFFFFF"/>
          <w14:textFill>
            <w14:solidFill>
              <w14:schemeClr w14:val="tx1"/>
            </w14:solidFill>
          </w14:textFill>
        </w:rPr>
        <w:t>采购项目的名称、数量、简要规格描述或项目基本概况介绍：</w:t>
      </w:r>
    </w:p>
    <w:p w14:paraId="1DCE0E0C">
      <w:pPr>
        <w:widowControl/>
        <w:spacing w:line="360" w:lineRule="auto"/>
        <w:ind w:firstLine="640" w:firstLineChars="200"/>
        <w:jc w:val="left"/>
        <w:rPr>
          <w:rFonts w:ascii="仿宋" w:hAnsi="仿宋" w:eastAsia="仿宋" w:cs="仿宋"/>
          <w:bCs/>
          <w:sz w:val="32"/>
          <w:szCs w:val="32"/>
        </w:rPr>
      </w:pPr>
      <w:r>
        <w:rPr>
          <w:rFonts w:hint="eastAsia" w:ascii="仿宋" w:hAnsi="仿宋" w:eastAsia="仿宋" w:cs="仿宋"/>
          <w:sz w:val="32"/>
          <w:szCs w:val="32"/>
          <w:lang w:bidi="ar"/>
        </w:rPr>
        <w:t>1.名称：</w:t>
      </w:r>
      <w:r>
        <w:rPr>
          <w:rFonts w:hint="eastAsia" w:ascii="仿宋" w:hAnsi="仿宋" w:eastAsia="仿宋" w:cs="仿宋"/>
          <w:kern w:val="2"/>
          <w:sz w:val="32"/>
          <w:szCs w:val="32"/>
          <w:lang w:val="en-US" w:eastAsia="zh-CN" w:bidi="ar"/>
        </w:rPr>
        <w:t>网络课程课件</w:t>
      </w:r>
    </w:p>
    <w:p w14:paraId="62466E76">
      <w:pPr>
        <w:widowControl/>
        <w:spacing w:line="360" w:lineRule="auto"/>
        <w:ind w:firstLine="640" w:firstLineChars="200"/>
        <w:jc w:val="left"/>
        <w:rPr>
          <w:rFonts w:ascii="仿宋" w:hAnsi="仿宋" w:eastAsia="仿宋" w:cs="仿宋"/>
          <w:color w:val="auto"/>
          <w:sz w:val="32"/>
          <w:szCs w:val="32"/>
        </w:rPr>
      </w:pPr>
      <w:r>
        <w:rPr>
          <w:rFonts w:hint="eastAsia" w:ascii="仿宋" w:hAnsi="仿宋" w:eastAsia="仿宋" w:cs="仿宋"/>
          <w:sz w:val="32"/>
          <w:szCs w:val="32"/>
          <w:lang w:bidi="ar"/>
        </w:rPr>
        <w:t>2.数量/服务期限：</w:t>
      </w:r>
      <w:r>
        <w:rPr>
          <w:rFonts w:hint="eastAsia" w:ascii="仿宋" w:hAnsi="仿宋" w:eastAsia="仿宋" w:cs="仿宋"/>
          <w:kern w:val="2"/>
          <w:sz w:val="32"/>
          <w:szCs w:val="32"/>
          <w:lang w:val="en-US" w:eastAsia="zh-CN" w:bidi="ar"/>
        </w:rPr>
        <w:t>4类课程，共计165学时/</w:t>
      </w:r>
      <w:r>
        <w:rPr>
          <w:rFonts w:hint="eastAsia" w:ascii="仿宋" w:hAnsi="仿宋" w:eastAsia="仿宋" w:cs="仿宋"/>
          <w:color w:val="auto"/>
          <w:kern w:val="2"/>
          <w:sz w:val="32"/>
          <w:szCs w:val="32"/>
          <w:lang w:val="en-US" w:eastAsia="zh-CN" w:bidi="ar"/>
        </w:rPr>
        <w:t xml:space="preserve">2027年1月1日-2027年12月31日 </w:t>
      </w:r>
      <w:r>
        <w:rPr>
          <w:rFonts w:hint="eastAsia" w:ascii="仿宋" w:hAnsi="仿宋" w:eastAsia="仿宋" w:cs="仿宋"/>
          <w:color w:val="auto"/>
          <w:sz w:val="32"/>
          <w:szCs w:val="32"/>
          <w:lang w:bidi="ar"/>
        </w:rPr>
        <w:t xml:space="preserve"> </w:t>
      </w:r>
    </w:p>
    <w:p w14:paraId="48C55325">
      <w:pPr>
        <w:widowControl/>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lang w:bidi="ar"/>
        </w:rPr>
        <w:t>3.最高限价：</w:t>
      </w:r>
      <w:r>
        <w:rPr>
          <w:rFonts w:hint="eastAsia" w:ascii="仿宋" w:hAnsi="仿宋" w:eastAsia="仿宋" w:cs="仿宋"/>
          <w:kern w:val="2"/>
          <w:sz w:val="32"/>
          <w:szCs w:val="32"/>
          <w:lang w:val="en-US" w:eastAsia="zh-CN" w:bidi="ar"/>
        </w:rPr>
        <w:t>462000</w:t>
      </w:r>
      <w:r>
        <w:rPr>
          <w:rFonts w:hint="eastAsia" w:ascii="仿宋" w:hAnsi="仿宋" w:eastAsia="仿宋" w:cs="仿宋"/>
          <w:sz w:val="32"/>
          <w:szCs w:val="32"/>
          <w:lang w:bidi="ar"/>
        </w:rPr>
        <w:t>元</w:t>
      </w:r>
    </w:p>
    <w:p w14:paraId="514D43B6">
      <w:pPr>
        <w:widowControl/>
        <w:spacing w:line="360" w:lineRule="auto"/>
        <w:ind w:firstLine="640" w:firstLineChars="200"/>
        <w:jc w:val="left"/>
        <w:rPr>
          <w:rFonts w:hint="eastAsia" w:ascii="仿宋" w:hAnsi="仿宋" w:eastAsia="仿宋" w:cs="仿宋"/>
          <w:sz w:val="32"/>
          <w:szCs w:val="32"/>
          <w:lang w:bidi="ar"/>
        </w:rPr>
      </w:pPr>
      <w:r>
        <w:rPr>
          <w:rFonts w:hint="eastAsia" w:ascii="仿宋" w:hAnsi="仿宋" w:eastAsia="仿宋" w:cs="仿宋"/>
          <w:sz w:val="32"/>
          <w:szCs w:val="32"/>
          <w:lang w:bidi="ar"/>
        </w:rPr>
        <w:t>4.技术配置采购内容与服务要求：</w:t>
      </w:r>
    </w:p>
    <w:p w14:paraId="59EAB8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投标人须提交 2-5 节课件，作为投标展示使用，课件内容应贴合采购标的要求。</w:t>
      </w:r>
    </w:p>
    <w:p w14:paraId="32F8B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课程清单如下：</w:t>
      </w:r>
    </w:p>
    <w:p w14:paraId="194B6B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仿宋" w:hAnsi="仿宋" w:eastAsia="仿宋" w:cs="仿宋"/>
          <w:kern w:val="2"/>
          <w:sz w:val="32"/>
          <w:szCs w:val="32"/>
          <w:lang w:val="en-US" w:eastAsia="zh-CN" w:bidi="ar"/>
        </w:rPr>
      </w:pPr>
    </w:p>
    <w:p w14:paraId="427AB2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仿宋" w:hAnsi="仿宋" w:eastAsia="仿宋" w:cs="仿宋"/>
          <w:kern w:val="2"/>
          <w:sz w:val="32"/>
          <w:szCs w:val="32"/>
          <w:lang w:val="en-US" w:eastAsia="zh-CN" w:bidi="ar"/>
        </w:rPr>
      </w:pPr>
    </w:p>
    <w:p w14:paraId="683021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仿宋" w:hAnsi="仿宋" w:eastAsia="仿宋" w:cs="仿宋"/>
          <w:kern w:val="2"/>
          <w:sz w:val="32"/>
          <w:szCs w:val="32"/>
          <w:lang w:val="en-US" w:eastAsia="zh-CN" w:bidi="ar"/>
        </w:rPr>
      </w:pPr>
    </w:p>
    <w:p w14:paraId="2FFF49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仿宋" w:hAnsi="仿宋" w:eastAsia="仿宋" w:cs="仿宋"/>
          <w:kern w:val="2"/>
          <w:sz w:val="32"/>
          <w:szCs w:val="32"/>
          <w:lang w:val="en-US" w:eastAsia="zh-CN" w:bidi="ar"/>
        </w:rPr>
      </w:pPr>
    </w:p>
    <w:p w14:paraId="7E03D5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仿宋" w:hAnsi="仿宋" w:eastAsia="仿宋" w:cs="仿宋"/>
          <w:kern w:val="2"/>
          <w:sz w:val="32"/>
          <w:szCs w:val="32"/>
          <w:lang w:val="en-US" w:eastAsia="zh-CN" w:bidi="ar"/>
        </w:rPr>
      </w:pPr>
    </w:p>
    <w:tbl>
      <w:tblPr>
        <w:tblStyle w:val="10"/>
        <w:tblW w:w="88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7"/>
        <w:gridCol w:w="750"/>
        <w:gridCol w:w="915"/>
        <w:gridCol w:w="3323"/>
        <w:gridCol w:w="1976"/>
        <w:gridCol w:w="1018"/>
      </w:tblGrid>
      <w:tr w14:paraId="4B307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857" w:type="dxa"/>
            <w:tcBorders>
              <w:top w:val="nil"/>
              <w:left w:val="nil"/>
              <w:bottom w:val="nil"/>
              <w:right w:val="nil"/>
            </w:tcBorders>
            <w:shd w:val="clear" w:color="auto" w:fill="auto"/>
            <w:noWrap/>
            <w:vAlign w:val="center"/>
          </w:tcPr>
          <w:p w14:paraId="0BA2E2E3">
            <w:pPr>
              <w:jc w:val="center"/>
              <w:rPr>
                <w:rFonts w:hint="eastAsia" w:ascii="宋体" w:hAnsi="宋体" w:eastAsia="宋体" w:cs="宋体"/>
                <w:i w:val="0"/>
                <w:iCs w:val="0"/>
                <w:color w:val="000000"/>
                <w:sz w:val="22"/>
                <w:szCs w:val="22"/>
                <w:u w:val="none"/>
              </w:rPr>
            </w:pPr>
          </w:p>
        </w:tc>
        <w:tc>
          <w:tcPr>
            <w:tcW w:w="6964" w:type="dxa"/>
            <w:gridSpan w:val="4"/>
            <w:tcBorders>
              <w:top w:val="nil"/>
              <w:left w:val="nil"/>
              <w:bottom w:val="nil"/>
              <w:right w:val="nil"/>
            </w:tcBorders>
            <w:shd w:val="clear" w:color="auto" w:fill="auto"/>
            <w:vAlign w:val="center"/>
          </w:tcPr>
          <w:p w14:paraId="74D4C43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课程清单</w:t>
            </w:r>
          </w:p>
        </w:tc>
        <w:tc>
          <w:tcPr>
            <w:tcW w:w="1018" w:type="dxa"/>
            <w:tcBorders>
              <w:top w:val="nil"/>
              <w:left w:val="nil"/>
              <w:bottom w:val="nil"/>
              <w:right w:val="nil"/>
            </w:tcBorders>
            <w:shd w:val="clear" w:color="auto" w:fill="auto"/>
            <w:noWrap/>
            <w:vAlign w:val="center"/>
          </w:tcPr>
          <w:p w14:paraId="3E4ACD0B">
            <w:pPr>
              <w:jc w:val="center"/>
              <w:rPr>
                <w:rFonts w:hint="eastAsia" w:ascii="宋体" w:hAnsi="宋体" w:eastAsia="宋体" w:cs="宋体"/>
                <w:i w:val="0"/>
                <w:iCs w:val="0"/>
                <w:color w:val="000000"/>
                <w:sz w:val="22"/>
                <w:szCs w:val="22"/>
                <w:u w:val="none"/>
              </w:rPr>
            </w:pPr>
          </w:p>
        </w:tc>
      </w:tr>
      <w:tr w14:paraId="7EFB5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AA8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57A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课程名称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29D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总学时</w:t>
            </w: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D52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课程内容</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58A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授课教师</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F4F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学时</w:t>
            </w:r>
          </w:p>
        </w:tc>
      </w:tr>
      <w:tr w14:paraId="679B7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DB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工程类</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3F8C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工程创新与可持续发展</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D2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DF5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机械原理</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0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周珂、祝雁辉、张清阁</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C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133F6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761F1">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E9E67">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4AC20">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18B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煤炭地质勘查技术</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EEF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马长玲、阎媛子、张蔚红</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8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58A7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62656">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F8DC6">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C74C2">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3F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电机与电力拖动技术</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E6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汤素丽</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9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371C6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DF7A0">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01EE8">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AB7DE">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6F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材料物理基础知识</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F90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何飞</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E86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6788C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9D096">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FC157">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CF28D">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8C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高等电力系统分析</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A1D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刘崇茹</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39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6AAC1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A7B0E">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1D12E">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92546">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B6B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结构力学</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12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曹艳梅</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A3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1185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87E9B">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229FF">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41666">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5B5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工程测量学</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707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史经俭、张静</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27A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B2B4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B5ADE">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6E41E">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65C97">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82B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工程热力学</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2C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陈燕</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F2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0478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F34C9">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EEB47">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D4D85">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95F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水利工程施工技术</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C11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李淑琴</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4B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r>
      <w:tr w14:paraId="5EC7F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AA1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卫生类</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61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现代医学核心理论与临床技能强化</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FA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F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儿科学基础</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D02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周永红</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C7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1016E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2E130">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2924B">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F6A03">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26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儿童急性白血病ALL诊治进展</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A9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于洁</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AA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30EF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2C717">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24B7D">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4778C">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06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小儿诊断基础</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BD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冯翠莲、王健俊、陈衍晨</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B8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B9BA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02E0C">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3C26D">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74374">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2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医学微生物学基础</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7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徐纪茹、陈艳炯、韩蕾</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966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4C436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93B7C">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72E4A">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5BDB0">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8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急性中毒的探究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6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高凌、麻莉</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6F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70B50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35C07">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0E58D">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EA723">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D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西医儿科学及研究进展</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7D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郭亦男、朱浩宇、孙丽平</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0B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102D7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608E1">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5A158">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BCDE2">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B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人体解剖生理学</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E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武祥龙、侯海、赵雯</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59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6946A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8E280">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0D388">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979E0">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855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社区护理学</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D34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阎红</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00E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5E705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35EC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经济类</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6F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当代经济学前沿理论与实务实践</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98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DE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金融工程导论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68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黄璐、卓小杨</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D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62614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ABFFE">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D8BB9">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1AAF3">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EE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74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李建华</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7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3E5E9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257BA">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03972">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E8462">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663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人民币国际化的发展历程、问题及对策</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C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王晋</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68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E4B2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4837A">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433B8">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09018">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1D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国际金融学</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C4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王晋</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0B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3F08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AEEE0">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71A43">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0296B">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46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投资与理财</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06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黄侃梅、杨慧</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86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696A6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704D9">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5037D">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B55D6">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05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金融管理</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41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张培</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B0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05FF2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E0246">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7A0A1">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136B5">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8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宏观经济学的概述</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6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蹇令香</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904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0C36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3316B">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69095">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E9517">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07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投资价值的分析与评估</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AC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陈蔚</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72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0CF37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029E7">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7FC3C">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D0151">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5EC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经济数学</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564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蒋先玲</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8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r>
      <w:tr w14:paraId="1B041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C95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教育类</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D55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现代教师核心技能与实践创新</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F6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323" w:type="dxa"/>
            <w:tcBorders>
              <w:top w:val="nil"/>
              <w:left w:val="nil"/>
              <w:bottom w:val="nil"/>
              <w:right w:val="nil"/>
            </w:tcBorders>
            <w:shd w:val="clear" w:color="auto" w:fill="auto"/>
            <w:noWrap/>
            <w:vAlign w:val="center"/>
          </w:tcPr>
          <w:p w14:paraId="5D9FA1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科研伦理与学术规范</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2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印波</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1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0A413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6BB38">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A577D">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1DFC4">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6C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对儿童的性别安全教育</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BE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张慧敏</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4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6911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601F1">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55A5C">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5BEA8">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76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课程理论与开发基础</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A0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张惠</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9E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9FB8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7F43F">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5E77E">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17238">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90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教育测量研究法</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51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胡中锋</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2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55F5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9316A">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7D42F">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153BB">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6A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职业教育</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3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邢小强</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C2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2A26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45A52">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1D517">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4C067">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auto" w:sz="4" w:space="0"/>
              <w:right w:val="single" w:color="000000" w:sz="4" w:space="0"/>
            </w:tcBorders>
            <w:shd w:val="clear" w:color="auto" w:fill="auto"/>
            <w:vAlign w:val="center"/>
          </w:tcPr>
          <w:p w14:paraId="390C29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教育实践中的高情商沟通</w:t>
            </w:r>
          </w:p>
        </w:tc>
        <w:tc>
          <w:tcPr>
            <w:tcW w:w="1976" w:type="dxa"/>
            <w:tcBorders>
              <w:top w:val="single" w:color="000000" w:sz="4" w:space="0"/>
              <w:left w:val="single" w:color="000000" w:sz="4" w:space="0"/>
              <w:bottom w:val="single" w:color="auto" w:sz="4" w:space="0"/>
              <w:right w:val="single" w:color="000000" w:sz="4" w:space="0"/>
            </w:tcBorders>
            <w:shd w:val="clear" w:color="auto" w:fill="auto"/>
            <w:vAlign w:val="center"/>
          </w:tcPr>
          <w:p w14:paraId="3E482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杨华</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32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AD7D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431F0">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70A95">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6482AFB">
            <w:pPr>
              <w:jc w:val="center"/>
              <w:rPr>
                <w:rFonts w:hint="eastAsia" w:ascii="宋体" w:hAnsi="宋体" w:eastAsia="宋体" w:cs="宋体"/>
                <w:i w:val="0"/>
                <w:iCs w:val="0"/>
                <w:color w:val="000000"/>
                <w:sz w:val="22"/>
                <w:szCs w:val="22"/>
                <w:u w:val="none"/>
              </w:rPr>
            </w:pPr>
          </w:p>
        </w:tc>
        <w:tc>
          <w:tcPr>
            <w:tcW w:w="3323" w:type="dxa"/>
            <w:tcBorders>
              <w:top w:val="single" w:color="auto" w:sz="4" w:space="0"/>
              <w:left w:val="single" w:color="auto" w:sz="4" w:space="0"/>
              <w:bottom w:val="single" w:color="auto" w:sz="4" w:space="0"/>
              <w:right w:val="single" w:color="auto" w:sz="4" w:space="0"/>
            </w:tcBorders>
            <w:shd w:val="clear" w:color="auto" w:fill="auto"/>
            <w:vAlign w:val="center"/>
          </w:tcPr>
          <w:p w14:paraId="7ABE85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教学调查与分析</w:t>
            </w:r>
          </w:p>
        </w:tc>
        <w:tc>
          <w:tcPr>
            <w:tcW w:w="19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650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王天玉</w:t>
            </w:r>
          </w:p>
        </w:tc>
        <w:tc>
          <w:tcPr>
            <w:tcW w:w="1018" w:type="dxa"/>
            <w:tcBorders>
              <w:top w:val="single" w:color="000000" w:sz="4" w:space="0"/>
              <w:left w:val="single" w:color="auto" w:sz="4" w:space="0"/>
              <w:bottom w:val="single" w:color="000000" w:sz="4" w:space="0"/>
              <w:right w:val="single" w:color="000000" w:sz="4" w:space="0"/>
            </w:tcBorders>
            <w:shd w:val="clear" w:color="auto" w:fill="auto"/>
            <w:vAlign w:val="center"/>
          </w:tcPr>
          <w:p w14:paraId="3A2877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1D8E7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1801F">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B8B0E">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896A229">
            <w:pPr>
              <w:jc w:val="center"/>
              <w:rPr>
                <w:rFonts w:hint="eastAsia" w:ascii="宋体" w:hAnsi="宋体" w:eastAsia="宋体" w:cs="宋体"/>
                <w:i w:val="0"/>
                <w:iCs w:val="0"/>
                <w:color w:val="000000"/>
                <w:sz w:val="22"/>
                <w:szCs w:val="22"/>
                <w:u w:val="none"/>
              </w:rPr>
            </w:pPr>
          </w:p>
        </w:tc>
        <w:tc>
          <w:tcPr>
            <w:tcW w:w="3323" w:type="dxa"/>
            <w:tcBorders>
              <w:top w:val="single" w:color="auto" w:sz="4" w:space="0"/>
              <w:left w:val="single" w:color="auto" w:sz="4" w:space="0"/>
              <w:bottom w:val="single" w:color="auto" w:sz="4" w:space="0"/>
              <w:right w:val="single" w:color="auto" w:sz="4" w:space="0"/>
            </w:tcBorders>
            <w:shd w:val="clear" w:color="auto" w:fill="auto"/>
            <w:vAlign w:val="center"/>
          </w:tcPr>
          <w:p w14:paraId="01DE75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语文课程标准与教学设计</w:t>
            </w:r>
          </w:p>
        </w:tc>
        <w:tc>
          <w:tcPr>
            <w:tcW w:w="19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2522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魏小娜</w:t>
            </w:r>
          </w:p>
        </w:tc>
        <w:tc>
          <w:tcPr>
            <w:tcW w:w="1018" w:type="dxa"/>
            <w:tcBorders>
              <w:top w:val="single" w:color="000000" w:sz="4" w:space="0"/>
              <w:left w:val="single" w:color="auto" w:sz="4" w:space="0"/>
              <w:bottom w:val="single" w:color="000000" w:sz="4" w:space="0"/>
              <w:right w:val="single" w:color="000000" w:sz="4" w:space="0"/>
            </w:tcBorders>
            <w:shd w:val="clear" w:color="auto" w:fill="auto"/>
            <w:vAlign w:val="center"/>
          </w:tcPr>
          <w:p w14:paraId="2DA62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r>
      <w:tr w14:paraId="21899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BEA4B">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F8C90">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3094B1FE">
            <w:pPr>
              <w:jc w:val="center"/>
              <w:rPr>
                <w:rFonts w:hint="eastAsia" w:ascii="宋体" w:hAnsi="宋体" w:eastAsia="宋体" w:cs="宋体"/>
                <w:i w:val="0"/>
                <w:iCs w:val="0"/>
                <w:color w:val="000000"/>
                <w:sz w:val="22"/>
                <w:szCs w:val="22"/>
                <w:u w:val="none"/>
              </w:rPr>
            </w:pPr>
          </w:p>
        </w:tc>
        <w:tc>
          <w:tcPr>
            <w:tcW w:w="3323" w:type="dxa"/>
            <w:tcBorders>
              <w:top w:val="single" w:color="auto" w:sz="4" w:space="0"/>
              <w:left w:val="single" w:color="auto" w:sz="4" w:space="0"/>
              <w:bottom w:val="single" w:color="auto" w:sz="4" w:space="0"/>
              <w:right w:val="single" w:color="auto" w:sz="4" w:space="0"/>
            </w:tcBorders>
            <w:shd w:val="clear" w:color="auto" w:fill="auto"/>
            <w:vAlign w:val="center"/>
          </w:tcPr>
          <w:p w14:paraId="3DBFD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教师科学用声与声音形象塑造</w:t>
            </w:r>
          </w:p>
        </w:tc>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750867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王旭东、谭辉、杨颖</w:t>
            </w:r>
          </w:p>
        </w:tc>
        <w:tc>
          <w:tcPr>
            <w:tcW w:w="1018" w:type="dxa"/>
            <w:tcBorders>
              <w:top w:val="single" w:color="000000" w:sz="4" w:space="0"/>
              <w:left w:val="single" w:color="auto" w:sz="4" w:space="0"/>
              <w:bottom w:val="single" w:color="000000" w:sz="4" w:space="0"/>
              <w:right w:val="single" w:color="000000" w:sz="4" w:space="0"/>
            </w:tcBorders>
            <w:shd w:val="clear" w:color="auto" w:fill="auto"/>
            <w:vAlign w:val="center"/>
          </w:tcPr>
          <w:p w14:paraId="63BA5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r>
      <w:tr w14:paraId="246AC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56CDF">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F2A92">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036FF">
            <w:pPr>
              <w:jc w:val="center"/>
              <w:rPr>
                <w:rFonts w:hint="eastAsia" w:ascii="宋体" w:hAnsi="宋体" w:eastAsia="宋体" w:cs="宋体"/>
                <w:i w:val="0"/>
                <w:iCs w:val="0"/>
                <w:color w:val="000000"/>
                <w:sz w:val="22"/>
                <w:szCs w:val="22"/>
                <w:u w:val="none"/>
              </w:rPr>
            </w:pPr>
          </w:p>
        </w:tc>
        <w:tc>
          <w:tcPr>
            <w:tcW w:w="3323" w:type="dxa"/>
            <w:tcBorders>
              <w:top w:val="single" w:color="auto" w:sz="4" w:space="0"/>
              <w:left w:val="single" w:color="000000" w:sz="4" w:space="0"/>
              <w:bottom w:val="single" w:color="000000" w:sz="4" w:space="0"/>
              <w:right w:val="single" w:color="000000" w:sz="4" w:space="0"/>
            </w:tcBorders>
            <w:shd w:val="clear" w:color="auto" w:fill="auto"/>
            <w:vAlign w:val="center"/>
          </w:tcPr>
          <w:p w14:paraId="2DB71B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课程与教学论</w:t>
            </w:r>
          </w:p>
        </w:tc>
        <w:tc>
          <w:tcPr>
            <w:tcW w:w="1976" w:type="dxa"/>
            <w:tcBorders>
              <w:top w:val="single" w:color="auto" w:sz="4" w:space="0"/>
              <w:left w:val="single" w:color="000000" w:sz="4" w:space="0"/>
              <w:bottom w:val="single" w:color="000000" w:sz="4" w:space="0"/>
              <w:right w:val="single" w:color="000000" w:sz="4" w:space="0"/>
            </w:tcBorders>
            <w:shd w:val="clear" w:color="auto" w:fill="auto"/>
            <w:vAlign w:val="center"/>
          </w:tcPr>
          <w:p w14:paraId="4763B6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张惠、陈晓端</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84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0AB43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63F37">
            <w:pPr>
              <w:jc w:val="center"/>
              <w:rPr>
                <w:rFonts w:hint="eastAsia" w:ascii="宋体" w:hAnsi="宋体" w:eastAsia="宋体" w:cs="宋体"/>
                <w:i w:val="0"/>
                <w:iCs w:val="0"/>
                <w:color w:val="000000"/>
                <w:sz w:val="22"/>
                <w:szCs w:val="22"/>
                <w:u w:val="none"/>
              </w:rPr>
            </w:pP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D4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智慧教育背景下的教师技能重塑</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6CB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8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从教育专家走向教育家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175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徐赐成</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F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3A7D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8045E">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F7A31">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5AD40">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0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教师专业发展规划与路径</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5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王晓莉</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C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FE80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7F844">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44323">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B6861">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653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教育政策与法律法规</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3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袁治杰</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42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498F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D5CAF">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466E0">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F1F19">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7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教师语言</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D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孟琳、张静、郑飞</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A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3BB3D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4C596">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FDC97">
            <w:pPr>
              <w:jc w:val="center"/>
              <w:rPr>
                <w:rFonts w:hint="eastAsia" w:ascii="宋体" w:hAnsi="宋体" w:eastAsia="宋体" w:cs="宋体"/>
                <w:i w:val="0"/>
                <w:iCs w:val="0"/>
                <w:color w:val="000000"/>
                <w:sz w:val="22"/>
                <w:szCs w:val="22"/>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0786A">
            <w:pPr>
              <w:jc w:val="center"/>
              <w:rPr>
                <w:rFonts w:hint="eastAsia" w:ascii="宋体" w:hAnsi="宋体" w:eastAsia="宋体" w:cs="宋体"/>
                <w:i w:val="0"/>
                <w:iCs w:val="0"/>
                <w:color w:val="000000"/>
                <w:sz w:val="22"/>
                <w:szCs w:val="22"/>
                <w:u w:val="none"/>
              </w:rPr>
            </w:pPr>
          </w:p>
        </w:tc>
        <w:tc>
          <w:tcPr>
            <w:tcW w:w="3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8D1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教育原理</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53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许庆如、孟献华</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27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26C5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6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03C5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0C3C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165</w:t>
            </w:r>
          </w:p>
        </w:tc>
        <w:tc>
          <w:tcPr>
            <w:tcW w:w="3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0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F84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5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bl>
    <w:p w14:paraId="6F4998A8">
      <w:pPr>
        <w:widowControl/>
        <w:spacing w:line="360" w:lineRule="auto"/>
        <w:jc w:val="left"/>
        <w:rPr>
          <w:rFonts w:hint="eastAsia" w:ascii="仿宋" w:hAnsi="仿宋" w:eastAsia="仿宋" w:cs="仿宋"/>
          <w:sz w:val="32"/>
          <w:szCs w:val="32"/>
          <w:lang w:bidi="ar"/>
        </w:rPr>
      </w:pPr>
    </w:p>
    <w:p w14:paraId="4F4EFAB9">
      <w:pPr>
        <w:keepNext w:val="0"/>
        <w:keepLines w:val="0"/>
        <w:widowControl/>
        <w:suppressLineNumbers w:val="0"/>
        <w:spacing w:before="0" w:beforeAutospacing="0" w:after="0" w:afterAutospacing="0" w:line="360" w:lineRule="auto"/>
        <w:ind w:left="0" w:right="0" w:firstLine="640" w:firstLineChars="200"/>
        <w:jc w:val="left"/>
        <w:rPr>
          <w:rFonts w:ascii="仿宋" w:hAnsi="仿宋" w:eastAsia="仿宋" w:cs="仿宋"/>
          <w:sz w:val="32"/>
          <w:szCs w:val="32"/>
        </w:rPr>
      </w:pPr>
      <w:r>
        <w:rPr>
          <w:rFonts w:hint="eastAsia" w:ascii="仿宋" w:hAnsi="仿宋" w:eastAsia="仿宋" w:cs="仿宋"/>
          <w:sz w:val="32"/>
          <w:szCs w:val="32"/>
          <w:lang w:bidi="ar"/>
        </w:rPr>
        <w:t>5.交货期</w:t>
      </w:r>
      <w:r>
        <w:rPr>
          <w:rFonts w:hint="eastAsia" w:ascii="仿宋" w:hAnsi="仿宋" w:eastAsia="仿宋" w:cs="仿宋"/>
          <w:color w:val="auto"/>
          <w:sz w:val="32"/>
          <w:szCs w:val="32"/>
          <w:lang w:bidi="ar"/>
        </w:rPr>
        <w:t xml:space="preserve">： </w:t>
      </w:r>
      <w:r>
        <w:rPr>
          <w:rFonts w:hint="eastAsia" w:ascii="仿宋" w:hAnsi="仿宋" w:eastAsia="仿宋" w:cs="仿宋"/>
          <w:color w:val="auto"/>
          <w:kern w:val="2"/>
          <w:sz w:val="32"/>
          <w:szCs w:val="32"/>
          <w:lang w:val="en-US" w:eastAsia="zh-CN" w:bidi="ar"/>
        </w:rPr>
        <w:t>2026年12月15日前交付。</w:t>
      </w:r>
    </w:p>
    <w:p w14:paraId="5C0155C2">
      <w:pPr>
        <w:widowControl/>
        <w:spacing w:line="360" w:lineRule="auto"/>
        <w:ind w:firstLine="640" w:firstLineChars="200"/>
        <w:jc w:val="left"/>
        <w:rPr>
          <w:rFonts w:hint="eastAsia" w:ascii="仿宋" w:hAnsi="仿宋" w:eastAsia="仿宋" w:cs="仿宋"/>
          <w:sz w:val="32"/>
          <w:szCs w:val="32"/>
          <w:lang w:bidi="ar"/>
        </w:rPr>
      </w:pPr>
      <w:r>
        <w:rPr>
          <w:rFonts w:hint="eastAsia" w:ascii="仿宋" w:hAnsi="仿宋" w:eastAsia="仿宋" w:cs="仿宋"/>
          <w:sz w:val="32"/>
          <w:szCs w:val="32"/>
          <w:lang w:bidi="ar"/>
        </w:rPr>
        <w:t>6.验收标准：</w:t>
      </w:r>
    </w:p>
    <w:p w14:paraId="2947BBB4">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40" w:lineRule="exact"/>
        <w:ind w:left="0" w:right="0" w:firstLine="640" w:firstLineChars="200"/>
        <w:jc w:val="both"/>
        <w:textAlignment w:val="auto"/>
        <w:rPr>
          <w:rFonts w:hint="eastAsia" w:ascii="仿宋" w:hAnsi="仿宋" w:eastAsia="仿宋" w:cs="仿宋"/>
          <w:kern w:val="2"/>
          <w:sz w:val="32"/>
          <w:szCs w:val="32"/>
          <w:lang w:val="en-US" w:eastAsia="zh-CN" w:bidi="ar"/>
        </w:rPr>
      </w:pPr>
      <w:r>
        <w:rPr>
          <w:rFonts w:hint="default" w:ascii="仿宋" w:hAnsi="仿宋" w:eastAsia="仿宋" w:cs="仿宋"/>
          <w:kern w:val="2"/>
          <w:sz w:val="32"/>
          <w:szCs w:val="32"/>
          <w:lang w:val="en-US" w:eastAsia="zh-CN" w:bidi="ar"/>
        </w:rPr>
        <w:t>（1）视频信号源稳定性：全片图像同步性能稳定，无失步现象，同步控制信号必须连续，图像无抖动跳跃，色彩无突变，编辑点处图像稳定。信噪比：图像信噪比不低于55dB,无明显杂波。色调：白平衡正确，无明显偏色，多机拍摄的镜头衔接处无明显色差。视频电平：视频全讯号幅度为1Vp-p,最大不超过1.1V p-p。其中，消隐电平为0V时，白电平幅度0.7Vp-p,同步信号-0.3V,色同步信号幅度0.3Vp-p(以消隐线上下对称),全片一致。</w:t>
      </w:r>
    </w:p>
    <w:p w14:paraId="47A622B0">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40" w:lineRule="exact"/>
        <w:ind w:left="0" w:right="0" w:firstLine="640" w:firstLineChars="200"/>
        <w:jc w:val="both"/>
        <w:textAlignment w:val="auto"/>
        <w:rPr>
          <w:rFonts w:hint="default" w:ascii="仿宋" w:hAnsi="仿宋" w:eastAsia="仿宋" w:cs="仿宋"/>
          <w:kern w:val="2"/>
          <w:sz w:val="32"/>
          <w:szCs w:val="32"/>
          <w:lang w:val="en-US" w:eastAsia="zh-CN" w:bidi="ar"/>
        </w:rPr>
      </w:pPr>
      <w:r>
        <w:rPr>
          <w:rFonts w:hint="default" w:ascii="仿宋" w:hAnsi="仿宋" w:eastAsia="仿宋" w:cs="仿宋"/>
          <w:kern w:val="2"/>
          <w:sz w:val="32"/>
          <w:szCs w:val="32"/>
          <w:lang w:val="en-US" w:eastAsia="zh-CN" w:bidi="ar"/>
        </w:rPr>
        <w:t>（2）音频信号源电平指标：-2db--8db声音应无明显失真、放音过冲、过弱。</w:t>
      </w:r>
    </w:p>
    <w:p w14:paraId="17CA33BE">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40" w:lineRule="exact"/>
        <w:ind w:left="0" w:right="0" w:firstLine="640" w:firstLineChars="200"/>
        <w:jc w:val="both"/>
        <w:textAlignment w:val="auto"/>
        <w:rPr>
          <w:rFonts w:hint="default" w:ascii="仿宋" w:hAnsi="仿宋" w:eastAsia="仿宋" w:cs="仿宋"/>
          <w:kern w:val="2"/>
          <w:sz w:val="32"/>
          <w:szCs w:val="32"/>
          <w:lang w:val="en-US" w:eastAsia="zh-CN" w:bidi="ar"/>
        </w:rPr>
      </w:pPr>
      <w:r>
        <w:rPr>
          <w:rFonts w:hint="default" w:ascii="仿宋" w:hAnsi="仿宋" w:eastAsia="仿宋" w:cs="仿宋"/>
          <w:kern w:val="2"/>
          <w:sz w:val="32"/>
          <w:szCs w:val="32"/>
          <w:lang w:val="en-US" w:eastAsia="zh-CN" w:bidi="ar"/>
        </w:rPr>
        <w:t>音频信噪比不低于48db。声音和画面要求同步，无交流声或其他杂音等缺陷。伴音清晰、饱满、圆润，无失真、噪声杂音干扰、音量忽大忽小现象。解说声与现场声无明显比例失调，解说声与背景音乐无明显比例失调。</w:t>
      </w:r>
    </w:p>
    <w:p w14:paraId="712410A6">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40" w:lineRule="exact"/>
        <w:ind w:left="0" w:right="0" w:firstLine="640" w:firstLineChars="200"/>
        <w:jc w:val="both"/>
        <w:textAlignment w:val="auto"/>
        <w:rPr>
          <w:rFonts w:hint="default" w:ascii="仿宋" w:hAnsi="仿宋" w:eastAsia="仿宋" w:cs="仿宋"/>
          <w:kern w:val="2"/>
          <w:sz w:val="32"/>
          <w:szCs w:val="32"/>
          <w:lang w:val="en-US" w:eastAsia="zh-CN" w:bidi="ar"/>
        </w:rPr>
      </w:pPr>
      <w:r>
        <w:rPr>
          <w:rFonts w:hint="default" w:ascii="仿宋" w:hAnsi="仿宋" w:eastAsia="仿宋" w:cs="仿宋"/>
          <w:kern w:val="2"/>
          <w:sz w:val="32"/>
          <w:szCs w:val="32"/>
          <w:lang w:val="en-US" w:eastAsia="zh-CN" w:bidi="ar"/>
        </w:rPr>
        <w:t>（3）视频分辨率</w:t>
      </w:r>
    </w:p>
    <w:p w14:paraId="54D808DC">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40" w:lineRule="exact"/>
        <w:ind w:left="0" w:right="0" w:firstLine="640" w:firstLineChars="200"/>
        <w:jc w:val="both"/>
        <w:textAlignment w:val="auto"/>
        <w:rPr>
          <w:rFonts w:hint="eastAsia" w:ascii="仿宋" w:hAnsi="仿宋" w:eastAsia="仿宋" w:cs="仿宋"/>
          <w:sz w:val="32"/>
          <w:szCs w:val="32"/>
          <w:lang w:val="en-US"/>
        </w:rPr>
      </w:pPr>
      <w:r>
        <w:rPr>
          <w:rFonts w:hint="default" w:ascii="仿宋" w:hAnsi="仿宋" w:eastAsia="仿宋" w:cs="仿宋"/>
          <w:kern w:val="2"/>
          <w:sz w:val="32"/>
          <w:szCs w:val="32"/>
          <w:lang w:val="en-US" w:eastAsia="zh-CN" w:bidi="ar"/>
        </w:rPr>
        <w:t>前期采用高清16:9拍摄，分辨率不低于1280*720。在同一课程中，各讲的视频分辨率统一。视频画幅宽高比采用16:9。在同一课程中，各讲画幅的宽高比统一。视频帧率为25帧/秒。扫描方式采用逐行扫描，且视频包含字幕。</w:t>
      </w:r>
    </w:p>
    <w:p w14:paraId="30754B15">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40" w:lineRule="exact"/>
        <w:ind w:leftChars="200" w:right="0" w:rightChars="0"/>
        <w:jc w:val="both"/>
        <w:textAlignment w:val="auto"/>
        <w:rPr>
          <w:rFonts w:hint="default"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质保及售后保障：</w:t>
      </w:r>
      <w:r>
        <w:rPr>
          <w:rFonts w:hint="default" w:ascii="仿宋" w:hAnsi="仿宋" w:eastAsia="仿宋" w:cs="仿宋"/>
          <w:kern w:val="2"/>
          <w:sz w:val="32"/>
          <w:szCs w:val="32"/>
          <w:lang w:val="en-US" w:eastAsia="zh-CN" w:bidi="ar"/>
        </w:rPr>
        <w:t>投标人须保证所提供的视频经正确</w:t>
      </w:r>
    </w:p>
    <w:p w14:paraId="6E5F9A9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right="0" w:rightChars="0"/>
        <w:jc w:val="both"/>
        <w:textAlignment w:val="auto"/>
        <w:rPr>
          <w:rFonts w:hint="default" w:ascii="仿宋" w:hAnsi="仿宋" w:eastAsia="仿宋" w:cs="仿宋"/>
          <w:kern w:val="2"/>
          <w:sz w:val="32"/>
          <w:szCs w:val="32"/>
          <w:lang w:val="en-US" w:eastAsia="zh-CN" w:bidi="ar"/>
        </w:rPr>
      </w:pPr>
      <w:r>
        <w:rPr>
          <w:rFonts w:hint="default" w:ascii="仿宋" w:hAnsi="仿宋" w:eastAsia="仿宋" w:cs="仿宋"/>
          <w:kern w:val="2"/>
          <w:sz w:val="32"/>
          <w:szCs w:val="32"/>
          <w:lang w:val="en-US" w:eastAsia="zh-CN" w:bidi="ar"/>
        </w:rPr>
        <w:t>安装、正常运转，在其质量保证期内须符合质量要求。在视频质量保证期之内，投标人须对视频的质量缺陷而发生的任何不足或故障负责。</w:t>
      </w:r>
    </w:p>
    <w:p w14:paraId="1F4C1C6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default" w:ascii="仿宋" w:hAnsi="仿宋" w:eastAsia="仿宋" w:cs="仿宋"/>
          <w:kern w:val="2"/>
          <w:sz w:val="32"/>
          <w:szCs w:val="32"/>
          <w:lang w:val="en-US" w:eastAsia="zh-CN" w:bidi="ar"/>
        </w:rPr>
      </w:pPr>
      <w:r>
        <w:rPr>
          <w:rFonts w:hint="default" w:ascii="仿宋" w:hAnsi="仿宋" w:eastAsia="仿宋" w:cs="仿宋"/>
          <w:kern w:val="2"/>
          <w:sz w:val="32"/>
          <w:szCs w:val="32"/>
          <w:lang w:val="en-US" w:eastAsia="zh-CN" w:bidi="ar"/>
        </w:rPr>
        <w:t>投标人须已解决课程版权事宜，不会给采购人带来版权纠纷，不会因为相关争议影响采购人正常使用</w:t>
      </w:r>
      <w:r>
        <w:rPr>
          <w:rFonts w:hint="eastAsia" w:ascii="仿宋" w:hAnsi="仿宋" w:eastAsia="仿宋" w:cs="仿宋"/>
          <w:kern w:val="2"/>
          <w:sz w:val="32"/>
          <w:szCs w:val="32"/>
          <w:lang w:val="en-US" w:eastAsia="zh-CN" w:bidi="ar"/>
        </w:rPr>
        <w:t>。</w:t>
      </w:r>
    </w:p>
    <w:p w14:paraId="1A82951B">
      <w:pPr>
        <w:keepNext w:val="0"/>
        <w:keepLines w:val="0"/>
        <w:widowControl/>
        <w:suppressLineNumbers w:val="0"/>
        <w:spacing w:before="0" w:beforeAutospacing="0" w:after="0" w:afterAutospacing="0" w:line="360" w:lineRule="auto"/>
        <w:ind w:left="0" w:right="0" w:firstLine="640" w:firstLineChars="200"/>
        <w:jc w:val="left"/>
        <w:rPr>
          <w:rFonts w:hint="eastAsia" w:ascii="仿宋" w:hAnsi="仿宋" w:eastAsia="仿宋" w:cs="仿宋"/>
          <w:sz w:val="32"/>
          <w:szCs w:val="32"/>
        </w:rPr>
      </w:pPr>
      <w:r>
        <w:rPr>
          <w:rFonts w:hint="eastAsia" w:ascii="仿宋" w:hAnsi="仿宋" w:eastAsia="仿宋" w:cs="仿宋"/>
          <w:kern w:val="2"/>
          <w:sz w:val="32"/>
          <w:szCs w:val="32"/>
          <w:lang w:val="en-US" w:eastAsia="zh-CN" w:bidi="ar"/>
        </w:rPr>
        <w:t>8.付款方式：投标人提供视频课件由采购人审核，视频课件审核合格后，采购人一次性支付合同价款。投标人须开具增值税普通发票。</w:t>
      </w:r>
    </w:p>
    <w:p w14:paraId="2A1C9EFF">
      <w:pPr>
        <w:widowControl/>
        <w:spacing w:line="360" w:lineRule="auto"/>
        <w:ind w:firstLine="640" w:firstLineChars="200"/>
        <w:jc w:val="left"/>
        <w:rPr>
          <w:rFonts w:hint="eastAsia" w:ascii="仿宋" w:hAnsi="仿宋" w:eastAsia="仿宋" w:cs="仿宋"/>
          <w:sz w:val="32"/>
          <w:szCs w:val="32"/>
          <w:lang w:bidi="ar"/>
        </w:rPr>
      </w:pPr>
    </w:p>
    <w:p w14:paraId="4DB845E1">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r>
        <w:rPr>
          <w:rFonts w:hint="eastAsia" w:ascii="黑体" w:hAnsi="黑体" w:eastAsia="黑体" w:cs="宋体"/>
          <w:b/>
          <w:color w:val="000000" w:themeColor="text1"/>
          <w:kern w:val="0"/>
          <w:sz w:val="32"/>
          <w:szCs w:val="32"/>
          <w:shd w:val="clear" w:color="auto" w:fill="FFFFFF"/>
          <w14:textFill>
            <w14:solidFill>
              <w14:schemeClr w14:val="tx1"/>
            </w14:solidFill>
          </w14:textFill>
        </w:rPr>
        <w:t>二、投标要求</w:t>
      </w:r>
    </w:p>
    <w:p w14:paraId="1CD28161">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1．投标人应</w:t>
      </w:r>
      <w:r>
        <w:rPr>
          <w:rFonts w:ascii="仿宋" w:hAnsi="仿宋" w:eastAsia="仿宋"/>
          <w:sz w:val="32"/>
          <w:szCs w:val="32"/>
        </w:rPr>
        <w:t>在中华人民共和国注册</w:t>
      </w:r>
      <w:r>
        <w:rPr>
          <w:rFonts w:hint="eastAsia" w:ascii="仿宋" w:hAnsi="仿宋" w:eastAsia="仿宋"/>
          <w:sz w:val="32"/>
          <w:szCs w:val="32"/>
        </w:rPr>
        <w:t>，具有</w:t>
      </w:r>
      <w:r>
        <w:rPr>
          <w:rFonts w:ascii="仿宋" w:hAnsi="仿宋" w:eastAsia="仿宋"/>
          <w:sz w:val="32"/>
          <w:szCs w:val="32"/>
        </w:rPr>
        <w:t>独立法人资格，财务状况良好，能独立</w:t>
      </w:r>
      <w:r>
        <w:rPr>
          <w:rFonts w:hint="eastAsia" w:ascii="仿宋" w:hAnsi="仿宋" w:eastAsia="仿宋"/>
          <w:sz w:val="32"/>
          <w:szCs w:val="32"/>
        </w:rPr>
        <w:t>完成磋商文件要求。</w:t>
      </w:r>
    </w:p>
    <w:p w14:paraId="022CD54E">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w:t>
      </w:r>
      <w:r>
        <w:rPr>
          <w:rFonts w:hint="eastAsia" w:ascii="仿宋" w:hAnsi="仿宋" w:eastAsia="仿宋"/>
          <w:sz w:val="32"/>
          <w:szCs w:val="32"/>
        </w:rPr>
        <w:t>必须满足和响应招标文件的技术要求。指标性能的偏差，须列出“技术规格偏离表”。</w:t>
      </w:r>
    </w:p>
    <w:p w14:paraId="27124FA7">
      <w:pPr>
        <w:adjustRightInd w:val="0"/>
        <w:snapToGrid w:val="0"/>
        <w:spacing w:line="360" w:lineRule="auto"/>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投标人须授权合法有效的人员参加本项目磋商的全过程，其中法定代表人直接参加的，须出具本人身份证，并与营业执照上信息一致。法定代表人授权代表参加的，须出具法定代表人授权委托书及授权代表人的身份证。</w:t>
      </w:r>
    </w:p>
    <w:p w14:paraId="12B1AF8A">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4.最终验收以采购人（或质检部门）结论为准。</w:t>
      </w:r>
    </w:p>
    <w:p w14:paraId="18E970FD">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5.必须有详细的售后服务承诺。对于由产品或服务引起并确认需由中标方解决的问题，中标方须在规定时间内负责解决。</w:t>
      </w:r>
    </w:p>
    <w:p w14:paraId="715C1BBF">
      <w:pPr>
        <w:snapToGrid w:val="0"/>
        <w:spacing w:line="360" w:lineRule="auto"/>
        <w:ind w:firstLine="643" w:firstLineChars="200"/>
        <w:rPr>
          <w:rFonts w:ascii="黑体" w:hAnsi="黑体" w:eastAsia="黑体" w:cs="宋体"/>
          <w:b/>
          <w:color w:val="000000" w:themeColor="text1"/>
          <w:kern w:val="0"/>
          <w:sz w:val="32"/>
          <w:szCs w:val="32"/>
          <w:shd w:val="clear" w:color="auto" w:fill="FFFFFF"/>
          <w14:textFill>
            <w14:solidFill>
              <w14:schemeClr w14:val="tx1"/>
            </w14:solidFill>
          </w14:textFill>
        </w:rPr>
      </w:pPr>
      <w:r>
        <w:rPr>
          <w:rFonts w:hint="eastAsia" w:ascii="黑体" w:hAnsi="黑体" w:eastAsia="黑体" w:cs="宋体"/>
          <w:b/>
          <w:color w:val="000000" w:themeColor="text1"/>
          <w:kern w:val="0"/>
          <w:sz w:val="32"/>
          <w:szCs w:val="32"/>
          <w:shd w:val="clear" w:color="auto" w:fill="FFFFFF"/>
          <w14:textFill>
            <w14:solidFill>
              <w14:schemeClr w14:val="tx1"/>
            </w14:solidFill>
          </w14:textFill>
        </w:rPr>
        <w:t>三、投标须知</w:t>
      </w:r>
    </w:p>
    <w:p w14:paraId="00018D45">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投标人对招标文件的各项条款要做出实质性的响应。所编标书一式三份(正本一份、副本二份)。按照《政府采购货物和服务招标投标管理办法》条款制作投标文件，不得缺项、漏项，另需打印三份投标一览表（见附件）。</w:t>
      </w:r>
    </w:p>
    <w:p w14:paraId="4C255D8D">
      <w:pPr>
        <w:snapToGrid w:val="0"/>
        <w:spacing w:line="360" w:lineRule="auto"/>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投标人可向采购人索取与招标相关的其它文件。</w:t>
      </w:r>
    </w:p>
    <w:p w14:paraId="0549E71A">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w:t>
      </w:r>
      <w:r>
        <w:rPr>
          <w:rFonts w:hint="eastAsia" w:ascii="仿宋" w:hAnsi="仿宋" w:eastAsia="仿宋"/>
          <w:sz w:val="32"/>
          <w:szCs w:val="32"/>
        </w:rPr>
        <w:t>投标人要自行检查所收招标文件是否齐全，若有遗漏，要立即告知采购人补正。</w:t>
      </w:r>
    </w:p>
    <w:p w14:paraId="1BB0641B">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w:t>
      </w:r>
      <w:r>
        <w:rPr>
          <w:rFonts w:hint="eastAsia" w:ascii="仿宋" w:hAnsi="仿宋" w:eastAsia="仿宋"/>
          <w:sz w:val="32"/>
          <w:szCs w:val="32"/>
        </w:rPr>
        <w:t>采购人发出的招标文件若有变动，将</w:t>
      </w:r>
      <w:r>
        <w:rPr>
          <w:rFonts w:hint="eastAsia" w:ascii="仿宋" w:hAnsi="仿宋" w:eastAsia="仿宋"/>
          <w:sz w:val="32"/>
          <w:szCs w:val="32"/>
          <w:lang w:val="en-US" w:eastAsia="zh-CN"/>
        </w:rPr>
        <w:t>以邮件形式通知</w:t>
      </w:r>
      <w:r>
        <w:rPr>
          <w:rFonts w:hint="eastAsia" w:ascii="仿宋" w:hAnsi="仿宋" w:eastAsia="仿宋"/>
          <w:sz w:val="32"/>
          <w:szCs w:val="32"/>
        </w:rPr>
        <w:t>变更，任何口头答复、通知无效。</w:t>
      </w:r>
      <w:r>
        <w:rPr>
          <w:rFonts w:ascii="仿宋" w:hAnsi="仿宋" w:eastAsia="仿宋"/>
          <w:sz w:val="32"/>
          <w:szCs w:val="32"/>
        </w:rPr>
        <w:t xml:space="preserve"> </w:t>
      </w:r>
    </w:p>
    <w:p w14:paraId="11FCA50B">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5</w:t>
      </w:r>
      <w:r>
        <w:rPr>
          <w:rFonts w:ascii="仿宋" w:hAnsi="仿宋" w:eastAsia="仿宋"/>
          <w:sz w:val="32"/>
          <w:szCs w:val="32"/>
        </w:rPr>
        <w:t>.</w:t>
      </w:r>
      <w:r>
        <w:rPr>
          <w:rFonts w:hint="eastAsia" w:ascii="仿宋" w:hAnsi="仿宋" w:eastAsia="仿宋"/>
          <w:sz w:val="32"/>
          <w:szCs w:val="32"/>
        </w:rPr>
        <w:t>投标人编写的投标书内容如有涂改、不详或无印章(公章或法人印章)者，均视为无效。投标书按规定封存后，应加盖公章。</w:t>
      </w:r>
      <w:r>
        <w:rPr>
          <w:rFonts w:ascii="仿宋" w:hAnsi="仿宋" w:eastAsia="仿宋"/>
          <w:sz w:val="32"/>
          <w:szCs w:val="32"/>
        </w:rPr>
        <w:t xml:space="preserve"> </w:t>
      </w:r>
    </w:p>
    <w:p w14:paraId="0C9C5A98">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6</w:t>
      </w:r>
      <w:r>
        <w:rPr>
          <w:rFonts w:ascii="仿宋" w:hAnsi="仿宋" w:eastAsia="仿宋"/>
          <w:sz w:val="32"/>
          <w:szCs w:val="32"/>
        </w:rPr>
        <w:t>.</w:t>
      </w:r>
      <w:r>
        <w:rPr>
          <w:rFonts w:hint="eastAsia" w:ascii="仿宋" w:hAnsi="仿宋" w:eastAsia="仿宋"/>
          <w:sz w:val="32"/>
          <w:szCs w:val="32"/>
        </w:rPr>
        <w:t>投标书在投标截止日期后更改无效。</w:t>
      </w:r>
      <w:r>
        <w:rPr>
          <w:rFonts w:ascii="仿宋" w:hAnsi="仿宋" w:eastAsia="仿宋"/>
          <w:sz w:val="32"/>
          <w:szCs w:val="32"/>
        </w:rPr>
        <w:t xml:space="preserve"> </w:t>
      </w:r>
    </w:p>
    <w:p w14:paraId="67268E98">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7</w:t>
      </w:r>
      <w:r>
        <w:rPr>
          <w:rFonts w:ascii="仿宋" w:hAnsi="仿宋" w:eastAsia="仿宋"/>
          <w:sz w:val="32"/>
          <w:szCs w:val="32"/>
        </w:rPr>
        <w:t>.</w:t>
      </w:r>
      <w:r>
        <w:rPr>
          <w:rFonts w:hint="eastAsia" w:ascii="仿宋" w:hAnsi="仿宋" w:eastAsia="仿宋"/>
          <w:sz w:val="32"/>
          <w:szCs w:val="32"/>
        </w:rPr>
        <w:t>投标书正副本内容必须一致，若不一致时，以正本为准。</w:t>
      </w:r>
    </w:p>
    <w:p w14:paraId="04B9A04A">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8</w:t>
      </w:r>
      <w:r>
        <w:rPr>
          <w:rFonts w:ascii="仿宋" w:hAnsi="仿宋" w:eastAsia="仿宋"/>
          <w:sz w:val="32"/>
          <w:szCs w:val="32"/>
        </w:rPr>
        <w:t>.</w:t>
      </w:r>
      <w:r>
        <w:rPr>
          <w:rFonts w:hint="eastAsia" w:ascii="仿宋" w:hAnsi="仿宋" w:eastAsia="仿宋"/>
          <w:sz w:val="32"/>
          <w:szCs w:val="32"/>
        </w:rPr>
        <w:t>招标文件解释权属采购人。</w:t>
      </w:r>
    </w:p>
    <w:p w14:paraId="27FC33AA">
      <w:pPr>
        <w:snapToGrid w:val="0"/>
        <w:spacing w:line="360" w:lineRule="auto"/>
        <w:ind w:firstLine="640" w:firstLineChars="200"/>
        <w:rPr>
          <w:rFonts w:hint="eastAsia" w:ascii="仿宋" w:hAnsi="仿宋" w:eastAsia="仿宋" w:cs="宋体"/>
          <w:color w:val="000000" w:themeColor="text1"/>
          <w:kern w:val="0"/>
          <w:sz w:val="32"/>
          <w:szCs w:val="32"/>
          <w:shd w:val="clear" w:color="auto" w:fill="FFFFFF"/>
          <w14:textFill>
            <w14:solidFill>
              <w14:schemeClr w14:val="tx1"/>
            </w14:solidFill>
          </w14:textFill>
        </w:rPr>
      </w:pPr>
      <w:r>
        <w:rPr>
          <w:rFonts w:hint="eastAsia" w:ascii="仿宋" w:hAnsi="仿宋" w:eastAsia="仿宋"/>
          <w:sz w:val="32"/>
          <w:szCs w:val="32"/>
        </w:rPr>
        <w:t>9</w:t>
      </w:r>
      <w:r>
        <w:rPr>
          <w:rFonts w:ascii="仿宋" w:hAnsi="仿宋" w:eastAsia="仿宋"/>
          <w:sz w:val="32"/>
          <w:szCs w:val="32"/>
        </w:rPr>
        <w:t>.</w:t>
      </w:r>
      <w:r>
        <w:rPr>
          <w:rFonts w:hint="eastAsia" w:ascii="仿宋" w:hAnsi="仿宋" w:eastAsia="仿宋" w:cs="宋体"/>
          <w:color w:val="000000" w:themeColor="text1"/>
          <w:kern w:val="0"/>
          <w:sz w:val="32"/>
          <w:szCs w:val="32"/>
          <w:shd w:val="clear" w:color="auto" w:fill="FFFFFF"/>
          <w14:textFill>
            <w14:solidFill>
              <w14:schemeClr w14:val="tx1"/>
            </w14:solidFill>
          </w14:textFill>
        </w:rPr>
        <w:t>本项目不接受联合体投标。</w:t>
      </w:r>
    </w:p>
    <w:p w14:paraId="215C8999">
      <w:pPr>
        <w:snapToGrid w:val="0"/>
        <w:spacing w:line="360" w:lineRule="auto"/>
        <w:ind w:firstLine="643" w:firstLineChars="200"/>
        <w:rPr>
          <w:rFonts w:ascii="黑体" w:hAnsi="黑体" w:eastAsia="黑体" w:cs="宋体"/>
          <w:b/>
          <w:color w:val="000000" w:themeColor="text1"/>
          <w:kern w:val="0"/>
          <w:sz w:val="32"/>
          <w:szCs w:val="32"/>
          <w:shd w:val="clear" w:color="auto" w:fill="FFFFFF"/>
          <w14:textFill>
            <w14:solidFill>
              <w14:schemeClr w14:val="tx1"/>
            </w14:solidFill>
          </w14:textFill>
        </w:rPr>
      </w:pPr>
      <w:r>
        <w:rPr>
          <w:rFonts w:hint="eastAsia" w:ascii="黑体" w:hAnsi="黑体" w:eastAsia="黑体" w:cs="宋体"/>
          <w:b/>
          <w:color w:val="000000" w:themeColor="text1"/>
          <w:kern w:val="0"/>
          <w:sz w:val="32"/>
          <w:szCs w:val="32"/>
          <w:shd w:val="clear" w:color="auto" w:fill="FFFFFF"/>
          <w14:textFill>
            <w14:solidFill>
              <w14:schemeClr w14:val="tx1"/>
            </w14:solidFill>
          </w14:textFill>
        </w:rPr>
        <w:t>四、资格审查部分</w:t>
      </w:r>
    </w:p>
    <w:p w14:paraId="1FFB72DB">
      <w:pPr>
        <w:snapToGrid w:val="0"/>
        <w:spacing w:line="360" w:lineRule="auto"/>
        <w:ind w:firstLine="640" w:firstLineChars="200"/>
        <w:rPr>
          <w:rFonts w:ascii="仿宋" w:hAnsi="仿宋" w:eastAsia="仿宋" w:cs="宋体"/>
          <w:color w:val="000000" w:themeColor="text1"/>
          <w:kern w:val="0"/>
          <w:sz w:val="32"/>
          <w:szCs w:val="32"/>
          <w:shd w:val="clear" w:color="auto" w:fill="FFFFFF"/>
          <w14:textFill>
            <w14:solidFill>
              <w14:schemeClr w14:val="tx1"/>
            </w14:solidFill>
          </w14:textFill>
        </w:rPr>
      </w:pPr>
      <w:r>
        <w:rPr>
          <w:rFonts w:hint="eastAsia" w:ascii="仿宋" w:hAnsi="仿宋" w:eastAsia="仿宋" w:cs="宋体"/>
          <w:color w:val="000000" w:themeColor="text1"/>
          <w:kern w:val="0"/>
          <w:sz w:val="32"/>
          <w:szCs w:val="32"/>
          <w:shd w:val="clear" w:color="auto" w:fill="FFFFFF"/>
          <w14:textFill>
            <w14:solidFill>
              <w14:schemeClr w14:val="tx1"/>
            </w14:solidFill>
          </w14:textFill>
        </w:rPr>
        <w:t>符合本公告要求的供应商，将资质文件合并成一个文档，以PDF格式发送至</w:t>
      </w:r>
      <w:r>
        <w:rPr>
          <w:rFonts w:hint="eastAsia"/>
          <w:sz w:val="28"/>
          <w:szCs w:val="32"/>
        </w:rPr>
        <w:t>hqbz</w:t>
      </w:r>
      <w:r>
        <w:rPr>
          <w:sz w:val="28"/>
          <w:szCs w:val="32"/>
        </w:rPr>
        <w:t>06</w:t>
      </w:r>
      <w:r>
        <w:rPr>
          <w:rFonts w:hint="eastAsia"/>
          <w:sz w:val="28"/>
          <w:szCs w:val="32"/>
        </w:rPr>
        <w:t>@</w:t>
      </w:r>
      <w:r>
        <w:rPr>
          <w:sz w:val="28"/>
          <w:szCs w:val="32"/>
        </w:rPr>
        <w:t>163.</w:t>
      </w:r>
      <w:r>
        <w:rPr>
          <w:rFonts w:hint="eastAsia"/>
          <w:sz w:val="28"/>
          <w:szCs w:val="32"/>
        </w:rPr>
        <w:t>com</w:t>
      </w:r>
      <w:r>
        <w:rPr>
          <w:rFonts w:hint="eastAsia" w:ascii="仿宋" w:hAnsi="仿宋" w:eastAsia="仿宋" w:cs="宋体"/>
          <w:color w:val="000000" w:themeColor="text1"/>
          <w:kern w:val="0"/>
          <w:sz w:val="32"/>
          <w:szCs w:val="32"/>
          <w:shd w:val="clear" w:color="auto" w:fill="FFFFFF"/>
          <w14:textFill>
            <w14:solidFill>
              <w14:schemeClr w14:val="tx1"/>
            </w14:solidFill>
          </w14:textFill>
        </w:rPr>
        <w:t>（</w:t>
      </w:r>
      <w:r>
        <w:rPr>
          <w:rFonts w:hint="eastAsia" w:ascii="仿宋" w:hAnsi="仿宋" w:eastAsia="仿宋" w:cs="宋体"/>
          <w:color w:val="000000" w:themeColor="text1"/>
          <w:kern w:val="0"/>
          <w:sz w:val="32"/>
          <w:szCs w:val="32"/>
          <w:u w:val="single"/>
          <w:shd w:val="clear" w:color="auto" w:fill="FFFFFF"/>
          <w14:textFill>
            <w14:solidFill>
              <w14:schemeClr w14:val="tx1"/>
            </w14:solidFill>
          </w14:textFill>
        </w:rPr>
        <w:t>邮件名称以项目编号及公司名称命名</w:t>
      </w:r>
      <w:r>
        <w:rPr>
          <w:rFonts w:hint="eastAsia" w:ascii="仿宋" w:hAnsi="仿宋" w:eastAsia="仿宋" w:cs="宋体"/>
          <w:color w:val="000000" w:themeColor="text1"/>
          <w:kern w:val="0"/>
          <w:sz w:val="32"/>
          <w:szCs w:val="32"/>
          <w:shd w:val="clear" w:color="auto" w:fill="FFFFFF"/>
          <w14:textFill>
            <w14:solidFill>
              <w14:schemeClr w14:val="tx1"/>
            </w14:solidFill>
          </w14:textFill>
        </w:rPr>
        <w:t>）。</w:t>
      </w:r>
    </w:p>
    <w:p w14:paraId="38E213F6">
      <w:pPr>
        <w:snapToGrid w:val="0"/>
        <w:spacing w:line="360" w:lineRule="auto"/>
        <w:ind w:firstLine="640" w:firstLineChars="200"/>
        <w:rPr>
          <w:rFonts w:ascii="仿宋" w:hAnsi="仿宋" w:eastAsia="仿宋" w:cs="宋体"/>
          <w:color w:val="auto"/>
          <w:kern w:val="0"/>
          <w:sz w:val="32"/>
          <w:szCs w:val="32"/>
          <w:shd w:val="clear" w:color="auto" w:fill="FFFFFF"/>
        </w:rPr>
      </w:pPr>
      <w:r>
        <w:rPr>
          <w:rFonts w:hint="eastAsia" w:ascii="仿宋" w:hAnsi="仿宋" w:eastAsia="仿宋" w:cs="宋体"/>
          <w:color w:val="000000" w:themeColor="text1"/>
          <w:kern w:val="0"/>
          <w:sz w:val="32"/>
          <w:szCs w:val="32"/>
          <w:shd w:val="clear" w:color="auto" w:fill="FFFFFF"/>
          <w14:textFill>
            <w14:solidFill>
              <w14:schemeClr w14:val="tx1"/>
            </w14:solidFill>
          </w14:textFill>
        </w:rPr>
        <w:t>报名信息须</w:t>
      </w:r>
      <w:r>
        <w:rPr>
          <w:rFonts w:hint="eastAsia" w:ascii="仿宋" w:hAnsi="仿宋" w:eastAsia="仿宋"/>
          <w:sz w:val="32"/>
          <w:szCs w:val="32"/>
        </w:rPr>
        <w:t>包含</w:t>
      </w:r>
      <w:r>
        <w:rPr>
          <w:rFonts w:hint="eastAsia" w:ascii="仿宋" w:hAnsi="仿宋" w:eastAsia="仿宋" w:cs="宋体"/>
          <w:color w:val="000000" w:themeColor="text1"/>
          <w:kern w:val="0"/>
          <w:sz w:val="32"/>
          <w:szCs w:val="32"/>
          <w:shd w:val="clear" w:color="auto" w:fill="FFFFFF"/>
          <w14:textFill>
            <w14:solidFill>
              <w14:schemeClr w14:val="tx1"/>
            </w14:solidFill>
          </w14:textFill>
        </w:rPr>
        <w:t>：企业营业执照、企业资质证件、法定代表人身份证明和法定代表人授权委托书、法定代表人及委托代理人身份证扫描件、委托代理人联系方式、企业类似业</w:t>
      </w:r>
      <w:r>
        <w:rPr>
          <w:rFonts w:hint="eastAsia" w:ascii="仿宋" w:hAnsi="仿宋" w:eastAsia="仿宋" w:cs="宋体"/>
          <w:color w:val="auto"/>
          <w:kern w:val="0"/>
          <w:sz w:val="32"/>
          <w:szCs w:val="32"/>
          <w:shd w:val="clear" w:color="auto" w:fill="FFFFFF"/>
        </w:rPr>
        <w:t>绩。</w:t>
      </w:r>
    </w:p>
    <w:p w14:paraId="63FBAF57">
      <w:pPr>
        <w:snapToGrid w:val="0"/>
        <w:spacing w:line="360" w:lineRule="auto"/>
        <w:ind w:firstLine="640" w:firstLineChars="200"/>
        <w:rPr>
          <w:rFonts w:ascii="楷体" w:hAnsi="楷体" w:eastAsia="仿宋"/>
          <w:color w:val="auto"/>
          <w:sz w:val="22"/>
          <w:szCs w:val="28"/>
          <w:u w:val="single"/>
          <w:shd w:val="pct15" w:color="auto" w:fill="FFFFFF"/>
        </w:rPr>
      </w:pPr>
      <w:r>
        <w:rPr>
          <w:rFonts w:hint="eastAsia" w:ascii="仿宋" w:hAnsi="仿宋" w:eastAsia="仿宋" w:cs="宋体"/>
          <w:color w:val="auto"/>
          <w:kern w:val="0"/>
          <w:sz w:val="32"/>
          <w:szCs w:val="32"/>
          <w:shd w:val="clear" w:color="auto" w:fill="FFFFFF"/>
        </w:rPr>
        <w:t>报名时间：202</w:t>
      </w:r>
      <w:r>
        <w:rPr>
          <w:rFonts w:hint="eastAsia" w:ascii="仿宋" w:hAnsi="仿宋" w:eastAsia="仿宋" w:cs="宋体"/>
          <w:color w:val="auto"/>
          <w:kern w:val="0"/>
          <w:sz w:val="32"/>
          <w:szCs w:val="32"/>
          <w:shd w:val="clear" w:color="auto" w:fill="FFFFFF"/>
          <w:lang w:val="en-US" w:eastAsia="zh-CN"/>
        </w:rPr>
        <w:t>6</w:t>
      </w:r>
      <w:r>
        <w:rPr>
          <w:rFonts w:hint="eastAsia" w:ascii="仿宋" w:hAnsi="仿宋" w:eastAsia="仿宋" w:cs="宋体"/>
          <w:color w:val="auto"/>
          <w:kern w:val="0"/>
          <w:sz w:val="32"/>
          <w:szCs w:val="32"/>
          <w:shd w:val="clear" w:color="auto" w:fill="FFFFFF"/>
        </w:rPr>
        <w:t>年</w:t>
      </w:r>
      <w:r>
        <w:rPr>
          <w:rFonts w:hint="eastAsia" w:ascii="仿宋" w:hAnsi="仿宋" w:eastAsia="仿宋" w:cs="宋体"/>
          <w:color w:val="auto"/>
          <w:kern w:val="0"/>
          <w:sz w:val="32"/>
          <w:szCs w:val="32"/>
          <w:shd w:val="clear" w:color="auto" w:fill="FFFFFF"/>
          <w:lang w:val="en-US" w:eastAsia="zh-CN"/>
        </w:rPr>
        <w:t>11</w:t>
      </w:r>
      <w:r>
        <w:rPr>
          <w:rFonts w:hint="eastAsia" w:ascii="仿宋" w:hAnsi="仿宋" w:eastAsia="仿宋" w:cs="宋体"/>
          <w:color w:val="auto"/>
          <w:kern w:val="0"/>
          <w:sz w:val="32"/>
          <w:szCs w:val="32"/>
          <w:shd w:val="clear" w:color="auto" w:fill="FFFFFF"/>
        </w:rPr>
        <w:t>月</w:t>
      </w:r>
      <w:r>
        <w:rPr>
          <w:rFonts w:hint="eastAsia" w:ascii="仿宋" w:hAnsi="仿宋" w:eastAsia="仿宋" w:cs="宋体"/>
          <w:color w:val="auto"/>
          <w:kern w:val="0"/>
          <w:sz w:val="32"/>
          <w:szCs w:val="32"/>
          <w:shd w:val="clear" w:color="auto" w:fill="FFFFFF"/>
          <w:lang w:val="en-US" w:eastAsia="zh-CN"/>
        </w:rPr>
        <w:t>6</w:t>
      </w:r>
      <w:r>
        <w:rPr>
          <w:rFonts w:hint="eastAsia" w:ascii="仿宋" w:hAnsi="仿宋" w:eastAsia="仿宋" w:cs="宋体"/>
          <w:color w:val="auto"/>
          <w:kern w:val="0"/>
          <w:sz w:val="32"/>
          <w:szCs w:val="32"/>
          <w:shd w:val="clear" w:color="auto" w:fill="FFFFFF"/>
        </w:rPr>
        <w:t>日-202</w:t>
      </w:r>
      <w:r>
        <w:rPr>
          <w:rFonts w:hint="eastAsia" w:ascii="仿宋" w:hAnsi="仿宋" w:eastAsia="仿宋" w:cs="宋体"/>
          <w:color w:val="auto"/>
          <w:kern w:val="0"/>
          <w:sz w:val="32"/>
          <w:szCs w:val="32"/>
          <w:shd w:val="clear" w:color="auto" w:fill="FFFFFF"/>
          <w:lang w:val="en-US" w:eastAsia="zh-CN"/>
        </w:rPr>
        <w:t>6</w:t>
      </w:r>
      <w:r>
        <w:rPr>
          <w:rFonts w:hint="eastAsia" w:ascii="仿宋" w:hAnsi="仿宋" w:eastAsia="仿宋" w:cs="宋体"/>
          <w:color w:val="auto"/>
          <w:kern w:val="0"/>
          <w:sz w:val="32"/>
          <w:szCs w:val="32"/>
          <w:shd w:val="clear" w:color="auto" w:fill="FFFFFF"/>
        </w:rPr>
        <w:t>年1</w:t>
      </w:r>
      <w:r>
        <w:rPr>
          <w:rFonts w:hint="eastAsia" w:ascii="仿宋" w:hAnsi="仿宋" w:eastAsia="仿宋" w:cs="宋体"/>
          <w:color w:val="auto"/>
          <w:kern w:val="0"/>
          <w:sz w:val="32"/>
          <w:szCs w:val="32"/>
          <w:shd w:val="clear" w:color="auto" w:fill="FFFFFF"/>
          <w:lang w:val="en-US" w:eastAsia="zh-CN"/>
        </w:rPr>
        <w:t>1</w:t>
      </w:r>
      <w:r>
        <w:rPr>
          <w:rFonts w:hint="eastAsia" w:ascii="仿宋" w:hAnsi="仿宋" w:eastAsia="仿宋" w:cs="宋体"/>
          <w:color w:val="auto"/>
          <w:kern w:val="0"/>
          <w:sz w:val="32"/>
          <w:szCs w:val="32"/>
          <w:shd w:val="clear" w:color="auto" w:fill="FFFFFF"/>
        </w:rPr>
        <w:t>月</w:t>
      </w:r>
      <w:r>
        <w:rPr>
          <w:rFonts w:hint="eastAsia" w:ascii="仿宋" w:hAnsi="仿宋" w:eastAsia="仿宋" w:cs="宋体"/>
          <w:color w:val="auto"/>
          <w:kern w:val="0"/>
          <w:sz w:val="32"/>
          <w:szCs w:val="32"/>
          <w:shd w:val="clear" w:color="auto" w:fill="FFFFFF"/>
          <w:lang w:val="en-US" w:eastAsia="zh-CN"/>
        </w:rPr>
        <w:t>11</w:t>
      </w:r>
      <w:r>
        <w:rPr>
          <w:rFonts w:hint="eastAsia" w:ascii="仿宋" w:hAnsi="仿宋" w:eastAsia="仿宋" w:cs="宋体"/>
          <w:color w:val="auto"/>
          <w:kern w:val="0"/>
          <w:sz w:val="32"/>
          <w:szCs w:val="32"/>
          <w:shd w:val="clear" w:color="auto" w:fill="FFFFFF"/>
        </w:rPr>
        <w:t>日 上午10:00止</w:t>
      </w:r>
    </w:p>
    <w:p w14:paraId="7BC5BAF7">
      <w:pPr>
        <w:snapToGrid w:val="0"/>
        <w:spacing w:line="360" w:lineRule="auto"/>
        <w:ind w:firstLine="640" w:firstLineChars="200"/>
        <w:rPr>
          <w:rFonts w:hint="eastAsia" w:ascii="仿宋" w:hAnsi="仿宋" w:eastAsia="仿宋" w:cs="宋体"/>
          <w:color w:val="000000" w:themeColor="text1"/>
          <w:kern w:val="0"/>
          <w:sz w:val="32"/>
          <w:szCs w:val="32"/>
          <w:shd w:val="clear" w:color="auto" w:fill="FFFFFF"/>
          <w14:textFill>
            <w14:solidFill>
              <w14:schemeClr w14:val="tx1"/>
            </w14:solidFill>
          </w14:textFill>
        </w:rPr>
      </w:pPr>
      <w:r>
        <w:rPr>
          <w:rFonts w:ascii="仿宋" w:hAnsi="仿宋" w:eastAsia="仿宋" w:cs="宋体"/>
          <w:color w:val="000000" w:themeColor="text1"/>
          <w:kern w:val="0"/>
          <w:sz w:val="32"/>
          <w:szCs w:val="32"/>
          <w:shd w:val="clear" w:color="auto" w:fill="FFFFFF"/>
          <w14:textFill>
            <w14:solidFill>
              <w14:schemeClr w14:val="tx1"/>
            </w14:solidFill>
          </w14:textFill>
        </w:rPr>
        <w:t>若中途有意</w:t>
      </w:r>
      <w:r>
        <w:rPr>
          <w:rFonts w:ascii="仿宋" w:hAnsi="仿宋" w:eastAsia="仿宋" w:cs="宋体"/>
          <w:color w:val="000000" w:themeColor="text1"/>
          <w:kern w:val="0"/>
          <w:sz w:val="32"/>
          <w:szCs w:val="32"/>
          <w:u w:val="none"/>
          <w:shd w:val="clear" w:color="auto" w:fill="FFFFFF"/>
          <w14:textFill>
            <w14:solidFill>
              <w14:schemeClr w14:val="tx1"/>
            </w14:solidFill>
          </w14:textFill>
        </w:rPr>
        <w:t>弃标，请在开标前提前两个工作日</w:t>
      </w:r>
      <w:r>
        <w:rPr>
          <w:rFonts w:hint="eastAsia" w:ascii="仿宋" w:hAnsi="仿宋" w:eastAsia="仿宋" w:cs="宋体"/>
          <w:color w:val="000000" w:themeColor="text1"/>
          <w:kern w:val="0"/>
          <w:sz w:val="32"/>
          <w:szCs w:val="32"/>
          <w:u w:val="none"/>
          <w:shd w:val="clear" w:color="auto" w:fill="FFFFFF"/>
          <w14:textFill>
            <w14:solidFill>
              <w14:schemeClr w14:val="tx1"/>
            </w14:solidFill>
          </w14:textFill>
        </w:rPr>
        <w:t>以邮件和</w:t>
      </w:r>
      <w:r>
        <w:rPr>
          <w:rFonts w:ascii="仿宋" w:hAnsi="仿宋" w:eastAsia="仿宋" w:cs="宋体"/>
          <w:color w:val="000000" w:themeColor="text1"/>
          <w:kern w:val="0"/>
          <w:sz w:val="32"/>
          <w:szCs w:val="32"/>
          <w:u w:val="none"/>
          <w:shd w:val="clear" w:color="auto" w:fill="FFFFFF"/>
          <w14:textFill>
            <w14:solidFill>
              <w14:schemeClr w14:val="tx1"/>
            </w14:solidFill>
          </w14:textFill>
        </w:rPr>
        <w:t>电话告知并说明原因！</w:t>
      </w:r>
      <w:r>
        <w:rPr>
          <w:rFonts w:hint="eastAsia" w:ascii="仿宋" w:hAnsi="仿宋" w:eastAsia="仿宋" w:cs="宋体"/>
          <w:color w:val="000000" w:themeColor="text1"/>
          <w:kern w:val="0"/>
          <w:sz w:val="32"/>
          <w:szCs w:val="32"/>
          <w:u w:val="none"/>
          <w:shd w:val="clear" w:color="auto" w:fill="FFFFFF"/>
          <w14:textFill>
            <w14:solidFill>
              <w14:schemeClr w14:val="tx1"/>
            </w14:solidFill>
          </w14:textFill>
        </w:rPr>
        <w:t>已报名的投标单位无法</w:t>
      </w:r>
      <w:r>
        <w:rPr>
          <w:rFonts w:hint="eastAsia" w:ascii="仿宋" w:hAnsi="仿宋" w:eastAsia="仿宋" w:cs="宋体"/>
          <w:color w:val="000000" w:themeColor="text1"/>
          <w:kern w:val="0"/>
          <w:sz w:val="32"/>
          <w:szCs w:val="32"/>
          <w:shd w:val="clear" w:color="auto" w:fill="FFFFFF"/>
          <w14:textFill>
            <w14:solidFill>
              <w14:schemeClr w14:val="tx1"/>
            </w14:solidFill>
          </w14:textFill>
        </w:rPr>
        <w:t>参加开标且没有通知采购人的，该投标单位将进入西安交通大学</w:t>
      </w:r>
      <w:r>
        <w:rPr>
          <w:rFonts w:hint="eastAsia" w:ascii="仿宋" w:hAnsi="仿宋" w:eastAsia="仿宋" w:cs="宋体"/>
          <w:color w:val="000000" w:themeColor="text1"/>
          <w:kern w:val="0"/>
          <w:sz w:val="32"/>
          <w:szCs w:val="32"/>
          <w:u w:val="none"/>
          <w:shd w:val="clear" w:color="auto" w:fill="FFFFFF"/>
          <w14:textFill>
            <w14:solidFill>
              <w14:schemeClr w14:val="tx1"/>
            </w14:solidFill>
          </w14:textFill>
        </w:rPr>
        <w:t>南洋</w:t>
      </w:r>
      <w:r>
        <w:rPr>
          <w:rFonts w:hint="eastAsia" w:ascii="仿宋" w:hAnsi="仿宋" w:eastAsia="仿宋" w:cs="宋体"/>
          <w:color w:val="000000" w:themeColor="text1"/>
          <w:kern w:val="0"/>
          <w:sz w:val="32"/>
          <w:szCs w:val="32"/>
          <w:shd w:val="clear" w:color="auto" w:fill="FFFFFF"/>
          <w14:textFill>
            <w14:solidFill>
              <w14:schemeClr w14:val="tx1"/>
            </w14:solidFill>
          </w14:textFill>
        </w:rPr>
        <w:t>职业培训学院采购磋商黑名单，</w:t>
      </w:r>
      <w:r>
        <w:rPr>
          <w:rFonts w:hint="eastAsia" w:ascii="仿宋" w:hAnsi="仿宋" w:eastAsia="仿宋" w:cs="宋体"/>
          <w:color w:val="000000" w:themeColor="text1"/>
          <w:kern w:val="0"/>
          <w:sz w:val="32"/>
          <w:szCs w:val="32"/>
          <w:u w:val="none"/>
          <w:shd w:val="clear" w:color="auto" w:fill="FFFFFF"/>
          <w14:textFill>
            <w14:solidFill>
              <w14:schemeClr w14:val="tx1"/>
            </w14:solidFill>
          </w14:textFill>
        </w:rPr>
        <w:t>3年内禁止参与南洋</w:t>
      </w:r>
      <w:r>
        <w:rPr>
          <w:rFonts w:hint="eastAsia" w:ascii="仿宋" w:hAnsi="仿宋" w:eastAsia="仿宋" w:cs="宋体"/>
          <w:color w:val="000000" w:themeColor="text1"/>
          <w:kern w:val="0"/>
          <w:sz w:val="32"/>
          <w:szCs w:val="32"/>
          <w:shd w:val="clear" w:color="auto" w:fill="FFFFFF"/>
          <w14:textFill>
            <w14:solidFill>
              <w14:schemeClr w14:val="tx1"/>
            </w14:solidFill>
          </w14:textFill>
        </w:rPr>
        <w:t>职业培训学院组织的采购活动。</w:t>
      </w:r>
    </w:p>
    <w:p w14:paraId="0B1F7DDE">
      <w:pPr>
        <w:snapToGrid w:val="0"/>
        <w:spacing w:line="360" w:lineRule="auto"/>
        <w:ind w:firstLine="643" w:firstLineChars="200"/>
        <w:rPr>
          <w:rFonts w:ascii="黑体" w:hAnsi="黑体" w:eastAsia="黑体" w:cs="宋体"/>
          <w:b/>
          <w:color w:val="000000" w:themeColor="text1"/>
          <w:kern w:val="0"/>
          <w:sz w:val="32"/>
          <w:szCs w:val="32"/>
          <w:shd w:val="clear" w:color="auto" w:fill="FFFFFF"/>
          <w14:textFill>
            <w14:solidFill>
              <w14:schemeClr w14:val="tx1"/>
            </w14:solidFill>
          </w14:textFill>
        </w:rPr>
      </w:pPr>
      <w:r>
        <w:rPr>
          <w:rFonts w:hint="eastAsia" w:ascii="黑体" w:hAnsi="黑体" w:eastAsia="黑体" w:cs="宋体"/>
          <w:b/>
          <w:color w:val="000000" w:themeColor="text1"/>
          <w:kern w:val="0"/>
          <w:sz w:val="32"/>
          <w:szCs w:val="32"/>
          <w:shd w:val="clear" w:color="auto" w:fill="FFFFFF"/>
          <w:lang w:eastAsia="zh-CN"/>
          <w14:textFill>
            <w14:solidFill>
              <w14:schemeClr w14:val="tx1"/>
            </w14:solidFill>
          </w14:textFill>
        </w:rPr>
        <w:t>五、</w:t>
      </w:r>
      <w:r>
        <w:rPr>
          <w:rFonts w:hint="eastAsia" w:ascii="黑体" w:hAnsi="黑体" w:eastAsia="黑体" w:cs="宋体"/>
          <w:b/>
          <w:color w:val="000000" w:themeColor="text1"/>
          <w:kern w:val="0"/>
          <w:sz w:val="32"/>
          <w:szCs w:val="32"/>
          <w:shd w:val="clear" w:color="auto" w:fill="FFFFFF"/>
          <w14:textFill>
            <w14:solidFill>
              <w14:schemeClr w14:val="tx1"/>
            </w14:solidFill>
          </w14:textFill>
        </w:rPr>
        <w:t>资格审查部分</w:t>
      </w:r>
    </w:p>
    <w:p w14:paraId="58C68F59">
      <w:pPr>
        <w:snapToGrid w:val="0"/>
        <w:spacing w:line="360" w:lineRule="auto"/>
        <w:ind w:firstLine="536" w:firstLineChars="200"/>
        <w:rPr>
          <w:spacing w:val="-4"/>
          <w:sz w:val="28"/>
          <w:szCs w:val="28"/>
          <w14:textOutline w14:w="5105" w14:cap="sq" w14:cmpd="sng" w14:algn="ctr">
            <w14:solidFill>
              <w14:srgbClr w14:val="000000"/>
            </w14:solidFill>
            <w14:prstDash w14:val="solid"/>
            <w14:bevel/>
          </w14:textOutline>
        </w:rPr>
      </w:pPr>
      <w:r>
        <w:rPr>
          <w:spacing w:val="-6"/>
          <w:sz w:val="28"/>
          <w:szCs w:val="28"/>
          <w14:textOutline w14:w="5105" w14:cap="sq" w14:cmpd="sng" w14:algn="ctr">
            <w14:solidFill>
              <w14:srgbClr w14:val="000000"/>
            </w14:solidFill>
            <w14:prstDash w14:val="solid"/>
            <w14:bevel/>
          </w14:textOutline>
        </w:rPr>
        <w:t>以</w:t>
      </w:r>
      <w:r>
        <w:rPr>
          <w:rFonts w:hint="eastAsia"/>
          <w:spacing w:val="-6"/>
          <w:sz w:val="28"/>
          <w:szCs w:val="28"/>
          <w14:textOutline w14:w="5105" w14:cap="sq" w14:cmpd="sng" w14:algn="ctr">
            <w14:solidFill>
              <w14:srgbClr w14:val="000000"/>
            </w14:solidFill>
            <w14:prstDash w14:val="solid"/>
            <w14:bevel/>
          </w14:textOutline>
        </w:rPr>
        <w:t>下</w:t>
      </w:r>
      <w:r>
        <w:rPr>
          <w:spacing w:val="-6"/>
          <w:sz w:val="28"/>
          <w:szCs w:val="28"/>
          <w14:textOutline w14:w="5105" w14:cap="sq" w14:cmpd="sng" w14:algn="ctr">
            <w14:solidFill>
              <w14:srgbClr w14:val="000000"/>
            </w14:solidFill>
            <w14:prstDash w14:val="solid"/>
            <w14:bevel/>
          </w14:textOutline>
        </w:rPr>
        <w:t>项为资格审查必备资质。响应文件</w:t>
      </w:r>
      <w:r>
        <w:rPr>
          <w:rFonts w:hint="eastAsia"/>
          <w:spacing w:val="-6"/>
          <w:sz w:val="28"/>
          <w:szCs w:val="28"/>
          <w14:textOutline w14:w="5105" w14:cap="sq" w14:cmpd="sng" w14:algn="ctr">
            <w14:solidFill>
              <w14:srgbClr w14:val="000000"/>
            </w14:solidFill>
            <w14:prstDash w14:val="solid"/>
            <w14:bevel/>
          </w14:textOutline>
        </w:rPr>
        <w:t>中</w:t>
      </w:r>
      <w:r>
        <w:rPr>
          <w:spacing w:val="-4"/>
          <w:sz w:val="28"/>
          <w:szCs w:val="28"/>
          <w14:textOutline w14:w="5105" w14:cap="sq" w14:cmpd="sng" w14:algn="ctr">
            <w14:solidFill>
              <w14:srgbClr w14:val="000000"/>
            </w14:solidFill>
            <w14:prstDash w14:val="solid"/>
            <w14:bevel/>
          </w14:textOutline>
        </w:rPr>
        <w:t>必须附</w:t>
      </w:r>
      <w:r>
        <w:rPr>
          <w:rFonts w:hint="eastAsia"/>
          <w:spacing w:val="-4"/>
          <w:sz w:val="28"/>
          <w:szCs w:val="28"/>
          <w14:textOutline w14:w="5105" w14:cap="sq" w14:cmpd="sng" w14:algn="ctr">
            <w14:solidFill>
              <w14:srgbClr w14:val="000000"/>
            </w14:solidFill>
            <w14:prstDash w14:val="solid"/>
            <w14:bevel/>
          </w14:textOutline>
        </w:rPr>
        <w:t>资</w:t>
      </w:r>
      <w:r>
        <w:rPr>
          <w:spacing w:val="-4"/>
          <w:sz w:val="28"/>
          <w:szCs w:val="28"/>
          <w14:textOutline w14:w="5105" w14:cap="sq" w14:cmpd="sng" w14:algn="ctr">
            <w14:solidFill>
              <w14:srgbClr w14:val="000000"/>
            </w14:solidFill>
            <w14:prstDash w14:val="solid"/>
            <w14:bevel/>
          </w14:textOutline>
        </w:rPr>
        <w:t>格证明文件</w:t>
      </w:r>
      <w:r>
        <w:rPr>
          <w:rFonts w:hint="eastAsia"/>
          <w:spacing w:val="-4"/>
          <w:sz w:val="28"/>
          <w:szCs w:val="28"/>
          <w14:textOutline w14:w="5105" w14:cap="sq" w14:cmpd="sng" w14:algn="ctr">
            <w14:solidFill>
              <w14:srgbClr w14:val="000000"/>
            </w14:solidFill>
            <w14:prstDash w14:val="solid"/>
            <w14:bevel/>
          </w14:textOutline>
        </w:rPr>
        <w:t>加盖投标人公章</w:t>
      </w:r>
      <w:r>
        <w:rPr>
          <w:spacing w:val="-4"/>
          <w:sz w:val="28"/>
          <w:szCs w:val="28"/>
          <w14:textOutline w14:w="5105" w14:cap="sq" w14:cmpd="sng" w14:algn="ctr">
            <w14:solidFill>
              <w14:srgbClr w14:val="000000"/>
            </w14:solidFill>
            <w14:prstDash w14:val="solid"/>
            <w14:bevel/>
          </w14:textOutline>
        </w:rPr>
        <w:t>，缺少其中一项或某项达不到采购文件要求，其响应文件按无效文件处理。</w:t>
      </w:r>
    </w:p>
    <w:p w14:paraId="1D65EF0D">
      <w:pPr>
        <w:snapToGrid w:val="0"/>
        <w:spacing w:line="360" w:lineRule="auto"/>
        <w:ind w:firstLine="544" w:firstLineChars="200"/>
        <w:rPr>
          <w:spacing w:val="-4"/>
          <w:sz w:val="28"/>
          <w:szCs w:val="28"/>
          <w14:textOutline w14:w="5105" w14:cap="sq" w14:cmpd="sng" w14:algn="ctr">
            <w14:solidFill>
              <w14:srgbClr w14:val="000000"/>
            </w14:solidFill>
            <w14:prstDash w14:val="solid"/>
            <w14:bevel/>
          </w14:textOutline>
        </w:rPr>
      </w:pPr>
      <w:r>
        <w:rPr>
          <w:rFonts w:hint="eastAsia"/>
          <w:spacing w:val="-4"/>
          <w:sz w:val="28"/>
          <w:szCs w:val="28"/>
          <w14:textOutline w14:w="5105" w14:cap="sq" w14:cmpd="sng" w14:algn="ctr">
            <w14:solidFill>
              <w14:srgbClr w14:val="000000"/>
            </w14:solidFill>
            <w14:prstDash w14:val="solid"/>
            <w14:bevel/>
          </w14:textOutline>
        </w:rPr>
        <w:t>开标现场须按</w:t>
      </w:r>
      <w:r>
        <w:rPr>
          <w:rFonts w:hint="eastAsia"/>
          <w:spacing w:val="-6"/>
          <w:sz w:val="28"/>
          <w:szCs w:val="28"/>
          <w14:textOutline w14:w="5105" w14:cap="sq" w14:cmpd="sng" w14:algn="ctr">
            <w14:solidFill>
              <w14:srgbClr w14:val="000000"/>
            </w14:solidFill>
            <w14:prstDash w14:val="solid"/>
            <w14:bevel/>
          </w14:textOutline>
        </w:rPr>
        <w:t>资质要求</w:t>
      </w:r>
      <w:r>
        <w:rPr>
          <w:rFonts w:hint="eastAsia"/>
          <w:spacing w:val="-4"/>
          <w:sz w:val="28"/>
          <w:szCs w:val="28"/>
          <w14:textOutline w14:w="5105" w14:cap="sq" w14:cmpd="sng" w14:algn="ctr">
            <w14:solidFill>
              <w14:srgbClr w14:val="000000"/>
            </w14:solidFill>
            <w14:prstDash w14:val="solid"/>
            <w14:bevel/>
          </w14:textOutline>
        </w:rPr>
        <w:t>提供，另单独准备一份不要密封在投标文件内随身携带，以便现场验证。现场资质提供不全者视为无现场投标资格。</w:t>
      </w:r>
    </w:p>
    <w:p w14:paraId="462B8EB1">
      <w:pPr>
        <w:snapToGrid w:val="0"/>
        <w:spacing w:line="360" w:lineRule="auto"/>
        <w:ind w:firstLine="640" w:firstLineChars="200"/>
        <w:rPr>
          <w:rFonts w:ascii="仿宋" w:hAnsi="仿宋" w:eastAsia="仿宋" w:cs="宋体"/>
          <w:color w:val="000000" w:themeColor="text1"/>
          <w:kern w:val="0"/>
          <w:sz w:val="32"/>
          <w:szCs w:val="32"/>
          <w:shd w:val="clear" w:color="auto" w:fill="FFFFFF"/>
          <w14:textFill>
            <w14:solidFill>
              <w14:schemeClr w14:val="tx1"/>
            </w14:solidFill>
          </w14:textFill>
        </w:rPr>
      </w:pPr>
      <w:r>
        <w:rPr>
          <w:rFonts w:hint="eastAsia" w:ascii="仿宋" w:hAnsi="仿宋" w:eastAsia="仿宋" w:cs="宋体"/>
          <w:color w:val="000000" w:themeColor="text1"/>
          <w:kern w:val="0"/>
          <w:sz w:val="32"/>
          <w:szCs w:val="32"/>
          <w:shd w:val="clear" w:color="auto" w:fill="FFFFFF"/>
          <w14:textFill>
            <w14:solidFill>
              <w14:schemeClr w14:val="tx1"/>
            </w14:solidFill>
          </w14:textFill>
        </w:rPr>
        <w:t>1</w:t>
      </w:r>
      <w:r>
        <w:rPr>
          <w:rFonts w:ascii="仿宋" w:hAnsi="仿宋" w:eastAsia="仿宋" w:cs="宋体"/>
          <w:color w:val="000000" w:themeColor="text1"/>
          <w:kern w:val="0"/>
          <w:sz w:val="32"/>
          <w:szCs w:val="32"/>
          <w:shd w:val="clear" w:color="auto" w:fill="FFFFFF"/>
          <w14:textFill>
            <w14:solidFill>
              <w14:schemeClr w14:val="tx1"/>
            </w14:solidFill>
          </w14:textFill>
        </w:rPr>
        <w:t>.</w:t>
      </w:r>
      <w:r>
        <w:rPr>
          <w:rFonts w:hint="eastAsia" w:ascii="仿宋" w:hAnsi="仿宋" w:eastAsia="仿宋" w:cs="宋体"/>
          <w:color w:val="000000" w:themeColor="text1"/>
          <w:kern w:val="0"/>
          <w:sz w:val="32"/>
          <w:szCs w:val="32"/>
          <w:shd w:val="clear" w:color="auto" w:fill="FFFFFF"/>
          <w14:textFill>
            <w14:solidFill>
              <w14:schemeClr w14:val="tx1"/>
            </w14:solidFill>
          </w14:textFill>
        </w:rPr>
        <w:t>营业执照（原件或复印件加盖公章）；</w:t>
      </w:r>
    </w:p>
    <w:p w14:paraId="768ABDAD">
      <w:pPr>
        <w:snapToGrid w:val="0"/>
        <w:spacing w:line="360" w:lineRule="auto"/>
        <w:ind w:firstLine="640" w:firstLineChars="200"/>
        <w:rPr>
          <w:rFonts w:ascii="仿宋" w:hAnsi="仿宋" w:eastAsia="仿宋" w:cs="宋体"/>
          <w:color w:val="000000" w:themeColor="text1"/>
          <w:kern w:val="0"/>
          <w:sz w:val="32"/>
          <w:szCs w:val="32"/>
          <w:shd w:val="clear" w:color="auto" w:fill="FFFFFF"/>
          <w14:textFill>
            <w14:solidFill>
              <w14:schemeClr w14:val="tx1"/>
            </w14:solidFill>
          </w14:textFill>
        </w:rPr>
      </w:pPr>
      <w:r>
        <w:rPr>
          <w:rFonts w:ascii="仿宋" w:hAnsi="仿宋" w:eastAsia="仿宋" w:cs="宋体"/>
          <w:color w:val="000000" w:themeColor="text1"/>
          <w:kern w:val="0"/>
          <w:sz w:val="32"/>
          <w:szCs w:val="32"/>
          <w:shd w:val="clear" w:color="auto" w:fill="FFFFFF"/>
          <w14:textFill>
            <w14:solidFill>
              <w14:schemeClr w14:val="tx1"/>
            </w14:solidFill>
          </w14:textFill>
        </w:rPr>
        <w:t>2.</w:t>
      </w:r>
      <w:r>
        <w:rPr>
          <w:rFonts w:hint="eastAsia" w:ascii="仿宋" w:hAnsi="仿宋" w:eastAsia="仿宋" w:cs="宋体"/>
          <w:color w:val="000000" w:themeColor="text1"/>
          <w:kern w:val="0"/>
          <w:sz w:val="32"/>
          <w:szCs w:val="32"/>
          <w:shd w:val="clear" w:color="auto" w:fill="FFFFFF"/>
          <w14:textFill>
            <w14:solidFill>
              <w14:schemeClr w14:val="tx1"/>
            </w14:solidFill>
          </w14:textFill>
        </w:rPr>
        <w:t>法定代表人身份证明（须提供法定代表人身份证正反面，并加盖公章）；</w:t>
      </w:r>
    </w:p>
    <w:p w14:paraId="770374C4">
      <w:pPr>
        <w:snapToGrid w:val="0"/>
        <w:spacing w:line="360" w:lineRule="auto"/>
        <w:ind w:firstLine="640" w:firstLineChars="200"/>
        <w:rPr>
          <w:rFonts w:ascii="仿宋" w:hAnsi="仿宋" w:eastAsia="仿宋" w:cs="宋体"/>
          <w:color w:val="000000" w:themeColor="text1"/>
          <w:kern w:val="0"/>
          <w:sz w:val="32"/>
          <w:szCs w:val="32"/>
          <w:shd w:val="clear" w:color="auto" w:fill="FFFFFF"/>
          <w14:textFill>
            <w14:solidFill>
              <w14:schemeClr w14:val="tx1"/>
            </w14:solidFill>
          </w14:textFill>
        </w:rPr>
      </w:pPr>
      <w:r>
        <w:rPr>
          <w:rFonts w:hint="eastAsia" w:ascii="仿宋" w:hAnsi="仿宋" w:eastAsia="仿宋" w:cs="宋体"/>
          <w:color w:val="000000" w:themeColor="text1"/>
          <w:kern w:val="0"/>
          <w:sz w:val="32"/>
          <w:szCs w:val="32"/>
          <w:shd w:val="clear" w:color="auto" w:fill="FFFFFF"/>
          <w14:textFill>
            <w14:solidFill>
              <w14:schemeClr w14:val="tx1"/>
            </w14:solidFill>
          </w14:textFill>
        </w:rPr>
        <w:t>3</w:t>
      </w:r>
      <w:r>
        <w:rPr>
          <w:rFonts w:ascii="仿宋" w:hAnsi="仿宋" w:eastAsia="仿宋" w:cs="宋体"/>
          <w:color w:val="000000" w:themeColor="text1"/>
          <w:kern w:val="0"/>
          <w:sz w:val="32"/>
          <w:szCs w:val="32"/>
          <w:shd w:val="clear" w:color="auto" w:fill="FFFFFF"/>
          <w14:textFill>
            <w14:solidFill>
              <w14:schemeClr w14:val="tx1"/>
            </w14:solidFill>
          </w14:textFill>
        </w:rPr>
        <w:t>.法定代表人授权委托书</w:t>
      </w:r>
      <w:r>
        <w:rPr>
          <w:rFonts w:hint="eastAsia" w:ascii="仿宋" w:hAnsi="仿宋" w:eastAsia="仿宋" w:cs="宋体"/>
          <w:color w:val="000000" w:themeColor="text1"/>
          <w:kern w:val="0"/>
          <w:sz w:val="32"/>
          <w:szCs w:val="32"/>
          <w:shd w:val="clear" w:color="auto" w:fill="FFFFFF"/>
          <w14:textFill>
            <w14:solidFill>
              <w14:schemeClr w14:val="tx1"/>
            </w14:solidFill>
          </w14:textFill>
        </w:rPr>
        <w:t>（须有法定代表人及委托代理人手写签名或签名章并加盖单位公章；法定代表人应标，无需提供此项资质）；</w:t>
      </w:r>
    </w:p>
    <w:p w14:paraId="466AFDB5">
      <w:pPr>
        <w:snapToGrid w:val="0"/>
        <w:spacing w:line="360" w:lineRule="auto"/>
        <w:ind w:firstLine="640" w:firstLineChars="200"/>
        <w:rPr>
          <w:rFonts w:ascii="仿宋" w:hAnsi="仿宋" w:eastAsia="仿宋" w:cs="宋体"/>
          <w:color w:val="000000" w:themeColor="text1"/>
          <w:kern w:val="0"/>
          <w:sz w:val="32"/>
          <w:szCs w:val="32"/>
          <w:shd w:val="clear" w:color="auto" w:fill="FFFFFF"/>
          <w14:textFill>
            <w14:solidFill>
              <w14:schemeClr w14:val="tx1"/>
            </w14:solidFill>
          </w14:textFill>
        </w:rPr>
      </w:pPr>
      <w:r>
        <w:rPr>
          <w:rFonts w:ascii="仿宋" w:hAnsi="仿宋" w:eastAsia="仿宋" w:cs="宋体"/>
          <w:color w:val="000000" w:themeColor="text1"/>
          <w:kern w:val="0"/>
          <w:sz w:val="32"/>
          <w:szCs w:val="32"/>
          <w:shd w:val="clear" w:color="auto" w:fill="FFFFFF"/>
          <w14:textFill>
            <w14:solidFill>
              <w14:schemeClr w14:val="tx1"/>
            </w14:solidFill>
          </w14:textFill>
        </w:rPr>
        <w:t>4</w:t>
      </w:r>
      <w:r>
        <w:rPr>
          <w:rFonts w:hint="eastAsia" w:ascii="仿宋" w:hAnsi="仿宋" w:eastAsia="仿宋" w:cs="宋体"/>
          <w:color w:val="000000" w:themeColor="text1"/>
          <w:kern w:val="0"/>
          <w:sz w:val="32"/>
          <w:szCs w:val="32"/>
          <w:shd w:val="clear" w:color="auto" w:fill="FFFFFF"/>
          <w14:textFill>
            <w14:solidFill>
              <w14:schemeClr w14:val="tx1"/>
            </w14:solidFill>
          </w14:textFill>
        </w:rPr>
        <w:t>.法定代表人或委托代理人身份证原件；</w:t>
      </w:r>
    </w:p>
    <w:p w14:paraId="130231ED">
      <w:pPr>
        <w:snapToGrid w:val="0"/>
        <w:spacing w:line="360" w:lineRule="auto"/>
        <w:ind w:firstLine="640" w:firstLineChars="200"/>
        <w:rPr>
          <w:rFonts w:ascii="仿宋" w:hAnsi="仿宋" w:eastAsia="仿宋" w:cs="宋体"/>
          <w:color w:val="000000" w:themeColor="text1"/>
          <w:kern w:val="0"/>
          <w:sz w:val="32"/>
          <w:szCs w:val="32"/>
          <w:shd w:val="clear" w:color="auto" w:fill="FFFFFF"/>
          <w14:textFill>
            <w14:solidFill>
              <w14:schemeClr w14:val="tx1"/>
            </w14:solidFill>
          </w14:textFill>
        </w:rPr>
      </w:pPr>
      <w:r>
        <w:rPr>
          <w:rFonts w:hint="eastAsia" w:ascii="仿宋" w:hAnsi="仿宋" w:eastAsia="仿宋" w:cs="宋体"/>
          <w:color w:val="000000" w:themeColor="text1"/>
          <w:kern w:val="0"/>
          <w:sz w:val="32"/>
          <w:szCs w:val="32"/>
          <w:shd w:val="clear" w:color="auto" w:fill="FFFFFF"/>
          <w14:textFill>
            <w14:solidFill>
              <w14:schemeClr w14:val="tx1"/>
            </w14:solidFill>
          </w14:textFill>
        </w:rPr>
        <w:t>5</w:t>
      </w:r>
      <w:r>
        <w:rPr>
          <w:rFonts w:ascii="仿宋" w:hAnsi="仿宋" w:eastAsia="仿宋" w:cs="宋体"/>
          <w:color w:val="000000" w:themeColor="text1"/>
          <w:kern w:val="0"/>
          <w:sz w:val="32"/>
          <w:szCs w:val="32"/>
          <w:shd w:val="clear" w:color="auto" w:fill="FFFFFF"/>
          <w14:textFill>
            <w14:solidFill>
              <w14:schemeClr w14:val="tx1"/>
            </w14:solidFill>
          </w14:textFill>
        </w:rPr>
        <w:t>.</w:t>
      </w:r>
      <w:r>
        <w:rPr>
          <w:rFonts w:hint="eastAsia" w:ascii="仿宋" w:hAnsi="仿宋" w:eastAsia="仿宋"/>
          <w:sz w:val="32"/>
          <w:szCs w:val="32"/>
        </w:rPr>
        <w:t>无重大违纪，以及未被列入失信被执行人、重大税收违法案件当事人名单、政府采购严重违法失信行为记录名单、</w:t>
      </w:r>
      <w:r>
        <w:rPr>
          <w:rFonts w:ascii="仿宋" w:hAnsi="仿宋" w:eastAsia="仿宋"/>
          <w:sz w:val="32"/>
          <w:szCs w:val="32"/>
        </w:rPr>
        <w:t>无知识产权纠纷</w:t>
      </w:r>
      <w:r>
        <w:rPr>
          <w:rFonts w:hint="eastAsia" w:ascii="仿宋" w:hAnsi="仿宋" w:eastAsia="仿宋"/>
          <w:sz w:val="32"/>
          <w:szCs w:val="32"/>
        </w:rPr>
        <w:t>的</w:t>
      </w:r>
      <w:r>
        <w:rPr>
          <w:rFonts w:hint="eastAsia" w:ascii="仿宋" w:hAnsi="仿宋" w:eastAsia="仿宋" w:cs="宋体"/>
          <w:color w:val="000000" w:themeColor="text1"/>
          <w:kern w:val="0"/>
          <w:sz w:val="32"/>
          <w:szCs w:val="32"/>
          <w:shd w:val="clear" w:color="auto" w:fill="FFFFFF"/>
          <w14:textFill>
            <w14:solidFill>
              <w14:schemeClr w14:val="tx1"/>
            </w14:solidFill>
          </w14:textFill>
        </w:rPr>
        <w:t>声明。</w:t>
      </w:r>
    </w:p>
    <w:p w14:paraId="76DD0CED">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r>
        <w:rPr>
          <w:rFonts w:hint="eastAsia" w:ascii="黑体" w:hAnsi="黑体" w:eastAsia="黑体" w:cs="宋体"/>
          <w:b/>
          <w:color w:val="000000" w:themeColor="text1"/>
          <w:kern w:val="0"/>
          <w:sz w:val="32"/>
          <w:szCs w:val="32"/>
          <w:shd w:val="clear" w:color="auto" w:fill="FFFFFF"/>
          <w:lang w:eastAsia="zh-CN"/>
          <w14:textFill>
            <w14:solidFill>
              <w14:schemeClr w14:val="tx1"/>
            </w14:solidFill>
          </w14:textFill>
        </w:rPr>
        <w:t>六</w:t>
      </w:r>
      <w:r>
        <w:rPr>
          <w:rFonts w:hint="eastAsia" w:ascii="黑体" w:hAnsi="黑体" w:eastAsia="黑体" w:cs="宋体"/>
          <w:b/>
          <w:color w:val="000000" w:themeColor="text1"/>
          <w:kern w:val="0"/>
          <w:sz w:val="32"/>
          <w:szCs w:val="32"/>
          <w:shd w:val="clear" w:color="auto" w:fill="FFFFFF"/>
          <w14:textFill>
            <w14:solidFill>
              <w14:schemeClr w14:val="tx1"/>
            </w14:solidFill>
          </w14:textFill>
        </w:rPr>
        <w:t>、采购单位联系方式</w:t>
      </w:r>
    </w:p>
    <w:p w14:paraId="609F8717">
      <w:pPr>
        <w:widowControl/>
        <w:spacing w:line="360" w:lineRule="auto"/>
        <w:ind w:firstLine="640" w:firstLineChars="200"/>
        <w:jc w:val="left"/>
        <w:rPr>
          <w:rFonts w:ascii="仿宋" w:hAnsi="仿宋" w:eastAsia="仿宋" w:cs="宋体"/>
          <w:color w:val="000000" w:themeColor="text1"/>
          <w:kern w:val="0"/>
          <w:sz w:val="32"/>
          <w:szCs w:val="32"/>
          <w:shd w:val="clear" w:color="auto" w:fill="FFFFFF"/>
          <w14:textFill>
            <w14:solidFill>
              <w14:schemeClr w14:val="tx1"/>
            </w14:solidFill>
          </w14:textFill>
        </w:rPr>
      </w:pPr>
      <w:r>
        <w:rPr>
          <w:rFonts w:hint="eastAsia" w:ascii="仿宋" w:hAnsi="仿宋" w:eastAsia="仿宋" w:cs="宋体"/>
          <w:color w:val="000000" w:themeColor="text1"/>
          <w:kern w:val="0"/>
          <w:sz w:val="32"/>
          <w:szCs w:val="32"/>
          <w:shd w:val="clear" w:color="auto" w:fill="FFFFFF"/>
          <w14:textFill>
            <w14:solidFill>
              <w14:schemeClr w14:val="tx1"/>
            </w14:solidFill>
          </w14:textFill>
        </w:rPr>
        <w:t>联系人：孙老师82657711；</w:t>
      </w:r>
    </w:p>
    <w:p w14:paraId="7CFED086">
      <w:pPr>
        <w:widowControl/>
        <w:spacing w:line="360" w:lineRule="auto"/>
        <w:ind w:firstLine="640" w:firstLineChars="200"/>
        <w:jc w:val="left"/>
        <w:rPr>
          <w:rFonts w:hint="eastAsia" w:ascii="仿宋" w:hAnsi="仿宋" w:eastAsia="仿宋" w:cs="宋体"/>
          <w:color w:val="000000" w:themeColor="text1"/>
          <w:kern w:val="0"/>
          <w:sz w:val="32"/>
          <w:szCs w:val="32"/>
          <w:shd w:val="clear" w:color="auto" w:fill="FFFFFF"/>
          <w14:textFill>
            <w14:solidFill>
              <w14:schemeClr w14:val="tx1"/>
            </w14:solidFill>
          </w14:textFill>
        </w:rPr>
      </w:pPr>
      <w:r>
        <w:rPr>
          <w:rFonts w:hint="eastAsia" w:ascii="仿宋" w:hAnsi="仿宋" w:eastAsia="仿宋" w:cs="宋体"/>
          <w:color w:val="000000" w:themeColor="text1"/>
          <w:kern w:val="0"/>
          <w:sz w:val="32"/>
          <w:szCs w:val="32"/>
          <w:shd w:val="clear" w:color="auto" w:fill="FFFFFF"/>
          <w14:textFill>
            <w14:solidFill>
              <w14:schemeClr w14:val="tx1"/>
            </w14:solidFill>
          </w14:textFill>
        </w:rPr>
        <w:t>地点：西安市雁塔区翠华路1</w:t>
      </w:r>
      <w:r>
        <w:rPr>
          <w:rFonts w:ascii="仿宋" w:hAnsi="仿宋" w:eastAsia="仿宋" w:cs="宋体"/>
          <w:color w:val="000000" w:themeColor="text1"/>
          <w:kern w:val="0"/>
          <w:sz w:val="32"/>
          <w:szCs w:val="32"/>
          <w:shd w:val="clear" w:color="auto" w:fill="FFFFFF"/>
          <w14:textFill>
            <w14:solidFill>
              <w14:schemeClr w14:val="tx1"/>
            </w14:solidFill>
          </w14:textFill>
        </w:rPr>
        <w:t>37</w:t>
      </w:r>
      <w:r>
        <w:rPr>
          <w:rFonts w:hint="eastAsia" w:ascii="仿宋" w:hAnsi="仿宋" w:eastAsia="仿宋" w:cs="宋体"/>
          <w:color w:val="000000" w:themeColor="text1"/>
          <w:kern w:val="0"/>
          <w:sz w:val="32"/>
          <w:szCs w:val="32"/>
          <w:shd w:val="clear" w:color="auto" w:fill="FFFFFF"/>
          <w14:textFill>
            <w14:solidFill>
              <w14:schemeClr w14:val="tx1"/>
            </w14:solidFill>
          </w14:textFill>
        </w:rPr>
        <w:t>号西安交通大学南洋职业培训学院6#南楼2</w:t>
      </w:r>
      <w:r>
        <w:rPr>
          <w:rFonts w:ascii="仿宋" w:hAnsi="仿宋" w:eastAsia="仿宋" w:cs="宋体"/>
          <w:color w:val="000000" w:themeColor="text1"/>
          <w:kern w:val="0"/>
          <w:sz w:val="32"/>
          <w:szCs w:val="32"/>
          <w:shd w:val="clear" w:color="auto" w:fill="FFFFFF"/>
          <w14:textFill>
            <w14:solidFill>
              <w14:schemeClr w14:val="tx1"/>
            </w14:solidFill>
          </w14:textFill>
        </w:rPr>
        <w:t>11</w:t>
      </w:r>
      <w:r>
        <w:rPr>
          <w:rFonts w:hint="eastAsia" w:ascii="仿宋" w:hAnsi="仿宋" w:eastAsia="仿宋" w:cs="宋体"/>
          <w:color w:val="000000" w:themeColor="text1"/>
          <w:kern w:val="0"/>
          <w:sz w:val="32"/>
          <w:szCs w:val="32"/>
          <w:shd w:val="clear" w:color="auto" w:fill="FFFFFF"/>
          <w14:textFill>
            <w14:solidFill>
              <w14:schemeClr w14:val="tx1"/>
            </w14:solidFill>
          </w14:textFill>
        </w:rPr>
        <w:t>室。</w:t>
      </w:r>
    </w:p>
    <w:p w14:paraId="364392A0">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r>
        <w:rPr>
          <w:rFonts w:hint="eastAsia" w:ascii="黑体" w:hAnsi="黑体" w:eastAsia="黑体" w:cs="宋体"/>
          <w:b/>
          <w:color w:val="000000" w:themeColor="text1"/>
          <w:kern w:val="0"/>
          <w:sz w:val="32"/>
          <w:szCs w:val="32"/>
          <w:shd w:val="clear" w:color="auto" w:fill="FFFFFF"/>
          <w:lang w:eastAsia="zh-CN"/>
          <w14:textFill>
            <w14:solidFill>
              <w14:schemeClr w14:val="tx1"/>
            </w14:solidFill>
          </w14:textFill>
        </w:rPr>
        <w:t>七</w:t>
      </w:r>
      <w:r>
        <w:rPr>
          <w:rFonts w:hint="eastAsia" w:ascii="黑体" w:hAnsi="黑体" w:eastAsia="黑体" w:cs="宋体"/>
          <w:b/>
          <w:color w:val="000000" w:themeColor="text1"/>
          <w:kern w:val="0"/>
          <w:sz w:val="32"/>
          <w:szCs w:val="32"/>
          <w:shd w:val="clear" w:color="auto" w:fill="FFFFFF"/>
          <w14:textFill>
            <w14:solidFill>
              <w14:schemeClr w14:val="tx1"/>
            </w14:solidFill>
          </w14:textFill>
        </w:rPr>
        <w:t>、磋商时间及地点</w:t>
      </w:r>
    </w:p>
    <w:p w14:paraId="2C186CC1">
      <w:pPr>
        <w:widowControl/>
        <w:spacing w:line="360" w:lineRule="auto"/>
        <w:ind w:firstLine="640" w:firstLineChars="200"/>
        <w:jc w:val="left"/>
        <w:rPr>
          <w:rFonts w:hint="default" w:ascii="仿宋" w:hAnsi="仿宋" w:eastAsia="仿宋" w:cs="宋体"/>
          <w:color w:val="000000" w:themeColor="text1"/>
          <w:kern w:val="0"/>
          <w:sz w:val="32"/>
          <w:szCs w:val="32"/>
          <w:shd w:val="clear" w:color="auto" w:fill="FFFFFF"/>
          <w:lang w:val="en-US" w:eastAsia="zh-CN"/>
          <w14:textFill>
            <w14:solidFill>
              <w14:schemeClr w14:val="tx1"/>
            </w14:solidFill>
          </w14:textFill>
        </w:rPr>
      </w:pPr>
      <w:r>
        <w:rPr>
          <w:rFonts w:hint="eastAsia" w:ascii="仿宋" w:hAnsi="仿宋" w:eastAsia="仿宋" w:cs="宋体"/>
          <w:color w:val="000000" w:themeColor="text1"/>
          <w:kern w:val="0"/>
          <w:sz w:val="32"/>
          <w:szCs w:val="32"/>
          <w:shd w:val="clear" w:color="auto" w:fill="FFFFFF"/>
          <w:lang w:val="en-US" w:eastAsia="zh-CN"/>
          <w14:textFill>
            <w14:solidFill>
              <w14:schemeClr w14:val="tx1"/>
            </w14:solidFill>
          </w14:textFill>
        </w:rPr>
        <w:t>时间：</w:t>
      </w:r>
      <w:r>
        <w:rPr>
          <w:rFonts w:hint="eastAsia" w:ascii="仿宋" w:hAnsi="仿宋" w:eastAsia="仿宋" w:cs="宋体"/>
          <w:color w:val="000000" w:themeColor="text1"/>
          <w:kern w:val="0"/>
          <w:sz w:val="32"/>
          <w:szCs w:val="32"/>
          <w:shd w:val="clear" w:color="auto" w:fill="FFFFFF"/>
          <w14:textFill>
            <w14:solidFill>
              <w14:schemeClr w14:val="tx1"/>
            </w14:solidFill>
          </w14:textFill>
        </w:rPr>
        <w:t>202</w:t>
      </w:r>
      <w:r>
        <w:rPr>
          <w:rFonts w:hint="eastAsia" w:ascii="仿宋" w:hAnsi="仿宋" w:eastAsia="仿宋" w:cs="宋体"/>
          <w:color w:val="000000" w:themeColor="text1"/>
          <w:kern w:val="0"/>
          <w:sz w:val="32"/>
          <w:szCs w:val="32"/>
          <w:shd w:val="clear" w:color="auto" w:fill="FFFFFF"/>
          <w:lang w:val="en-US" w:eastAsia="zh-CN"/>
          <w14:textFill>
            <w14:solidFill>
              <w14:schemeClr w14:val="tx1"/>
            </w14:solidFill>
          </w14:textFill>
        </w:rPr>
        <w:t>6</w:t>
      </w:r>
      <w:r>
        <w:rPr>
          <w:rFonts w:hint="eastAsia" w:ascii="仿宋" w:hAnsi="仿宋" w:eastAsia="仿宋" w:cs="宋体"/>
          <w:color w:val="000000" w:themeColor="text1"/>
          <w:kern w:val="0"/>
          <w:sz w:val="32"/>
          <w:szCs w:val="32"/>
          <w:shd w:val="clear" w:color="auto" w:fill="FFFFFF"/>
          <w14:textFill>
            <w14:solidFill>
              <w14:schemeClr w14:val="tx1"/>
            </w14:solidFill>
          </w14:textFill>
        </w:rPr>
        <w:t>年</w:t>
      </w:r>
      <w:r>
        <w:rPr>
          <w:rFonts w:hint="eastAsia" w:ascii="仿宋" w:hAnsi="仿宋" w:eastAsia="仿宋" w:cs="宋体"/>
          <w:color w:val="000000" w:themeColor="text1"/>
          <w:kern w:val="0"/>
          <w:sz w:val="32"/>
          <w:szCs w:val="32"/>
          <w:shd w:val="clear" w:color="auto" w:fill="FFFFFF"/>
          <w:lang w:val="en-US" w:eastAsia="zh-CN"/>
          <w14:textFill>
            <w14:solidFill>
              <w14:schemeClr w14:val="tx1"/>
            </w14:solidFill>
          </w14:textFill>
        </w:rPr>
        <w:t>11</w:t>
      </w:r>
      <w:r>
        <w:rPr>
          <w:rFonts w:hint="eastAsia" w:ascii="仿宋" w:hAnsi="仿宋" w:eastAsia="仿宋" w:cs="宋体"/>
          <w:color w:val="000000" w:themeColor="text1"/>
          <w:kern w:val="0"/>
          <w:sz w:val="32"/>
          <w:szCs w:val="32"/>
          <w:shd w:val="clear" w:color="auto" w:fill="FFFFFF"/>
          <w14:textFill>
            <w14:solidFill>
              <w14:schemeClr w14:val="tx1"/>
            </w14:solidFill>
          </w14:textFill>
        </w:rPr>
        <w:t>月</w:t>
      </w:r>
      <w:r>
        <w:rPr>
          <w:rFonts w:hint="eastAsia" w:ascii="仿宋" w:hAnsi="仿宋" w:eastAsia="仿宋" w:cs="宋体"/>
          <w:color w:val="000000" w:themeColor="text1"/>
          <w:kern w:val="0"/>
          <w:sz w:val="32"/>
          <w:szCs w:val="32"/>
          <w:shd w:val="clear" w:color="auto" w:fill="FFFFFF"/>
          <w:lang w:val="en-US" w:eastAsia="zh-CN"/>
          <w14:textFill>
            <w14:solidFill>
              <w14:schemeClr w14:val="tx1"/>
            </w14:solidFill>
          </w14:textFill>
        </w:rPr>
        <w:t>12</w:t>
      </w:r>
      <w:r>
        <w:rPr>
          <w:rFonts w:hint="eastAsia" w:ascii="仿宋" w:hAnsi="仿宋" w:eastAsia="仿宋" w:cs="宋体"/>
          <w:color w:val="000000" w:themeColor="text1"/>
          <w:kern w:val="0"/>
          <w:sz w:val="32"/>
          <w:szCs w:val="32"/>
          <w:shd w:val="clear" w:color="auto" w:fill="FFFFFF"/>
          <w14:textFill>
            <w14:solidFill>
              <w14:schemeClr w14:val="tx1"/>
            </w14:solidFill>
          </w14:textFill>
        </w:rPr>
        <w:t>日</w:t>
      </w:r>
      <w:r>
        <w:rPr>
          <w:rFonts w:hint="eastAsia" w:ascii="仿宋" w:hAnsi="仿宋" w:eastAsia="仿宋" w:cs="宋体"/>
          <w:color w:val="000000" w:themeColor="text1"/>
          <w:kern w:val="0"/>
          <w:sz w:val="32"/>
          <w:szCs w:val="32"/>
          <w:shd w:val="clear" w:color="auto" w:fill="FFFFFF"/>
          <w:lang w:val="en-US" w:eastAsia="zh-CN"/>
          <w14:textFill>
            <w14:solidFill>
              <w14:schemeClr w14:val="tx1"/>
            </w14:solidFill>
          </w14:textFill>
        </w:rPr>
        <w:t>14:30分</w:t>
      </w:r>
    </w:p>
    <w:p w14:paraId="3049218C">
      <w:pPr>
        <w:widowControl/>
        <w:spacing w:line="360" w:lineRule="auto"/>
        <w:ind w:firstLine="640" w:firstLineChars="200"/>
        <w:jc w:val="left"/>
        <w:rPr>
          <w:rFonts w:ascii="仿宋" w:hAnsi="仿宋" w:eastAsia="仿宋" w:cs="宋体"/>
          <w:color w:val="000000" w:themeColor="text1"/>
          <w:kern w:val="0"/>
          <w:sz w:val="32"/>
          <w:szCs w:val="32"/>
          <w:shd w:val="clear" w:color="auto" w:fill="FFFFFF"/>
          <w14:textFill>
            <w14:solidFill>
              <w14:schemeClr w14:val="tx1"/>
            </w14:solidFill>
          </w14:textFill>
        </w:rPr>
      </w:pPr>
      <w:r>
        <w:rPr>
          <w:rFonts w:hint="eastAsia" w:ascii="仿宋" w:hAnsi="仿宋" w:eastAsia="仿宋" w:cs="宋体"/>
          <w:color w:val="000000" w:themeColor="text1"/>
          <w:kern w:val="0"/>
          <w:sz w:val="32"/>
          <w:szCs w:val="32"/>
          <w:shd w:val="clear" w:color="auto" w:fill="FFFFFF"/>
          <w14:textFill>
            <w14:solidFill>
              <w14:schemeClr w14:val="tx1"/>
            </w14:solidFill>
          </w14:textFill>
        </w:rPr>
        <w:t>地点：西安市雁塔区翠华路1</w:t>
      </w:r>
      <w:r>
        <w:rPr>
          <w:rFonts w:ascii="仿宋" w:hAnsi="仿宋" w:eastAsia="仿宋" w:cs="宋体"/>
          <w:color w:val="000000" w:themeColor="text1"/>
          <w:kern w:val="0"/>
          <w:sz w:val="32"/>
          <w:szCs w:val="32"/>
          <w:shd w:val="clear" w:color="auto" w:fill="FFFFFF"/>
          <w14:textFill>
            <w14:solidFill>
              <w14:schemeClr w14:val="tx1"/>
            </w14:solidFill>
          </w14:textFill>
        </w:rPr>
        <w:t>37</w:t>
      </w:r>
      <w:r>
        <w:rPr>
          <w:rFonts w:hint="eastAsia" w:ascii="仿宋" w:hAnsi="仿宋" w:eastAsia="仿宋" w:cs="宋体"/>
          <w:color w:val="000000" w:themeColor="text1"/>
          <w:kern w:val="0"/>
          <w:sz w:val="32"/>
          <w:szCs w:val="32"/>
          <w:shd w:val="clear" w:color="auto" w:fill="FFFFFF"/>
          <w14:textFill>
            <w14:solidFill>
              <w14:schemeClr w14:val="tx1"/>
            </w14:solidFill>
          </w14:textFill>
        </w:rPr>
        <w:t>号西安交通大学南洋职业培训学院6#南楼</w:t>
      </w:r>
      <w:r>
        <w:rPr>
          <w:rFonts w:hint="eastAsia" w:ascii="仿宋" w:hAnsi="仿宋" w:eastAsia="仿宋" w:cs="宋体"/>
          <w:color w:val="000000" w:themeColor="text1"/>
          <w:kern w:val="0"/>
          <w:sz w:val="32"/>
          <w:szCs w:val="32"/>
          <w:shd w:val="clear" w:color="auto" w:fill="FFFFFF"/>
          <w:lang w:val="en-US" w:eastAsia="zh-CN"/>
          <w14:textFill>
            <w14:solidFill>
              <w14:schemeClr w14:val="tx1"/>
            </w14:solidFill>
          </w14:textFill>
        </w:rPr>
        <w:t>2层会议</w:t>
      </w:r>
      <w:r>
        <w:rPr>
          <w:rFonts w:hint="eastAsia" w:ascii="仿宋" w:hAnsi="仿宋" w:eastAsia="仿宋" w:cs="宋体"/>
          <w:color w:val="000000" w:themeColor="text1"/>
          <w:kern w:val="0"/>
          <w:sz w:val="32"/>
          <w:szCs w:val="32"/>
          <w:shd w:val="clear" w:color="auto" w:fill="FFFFFF"/>
          <w14:textFill>
            <w14:solidFill>
              <w14:schemeClr w14:val="tx1"/>
            </w14:solidFill>
          </w14:textFill>
        </w:rPr>
        <w:t>室。</w:t>
      </w:r>
    </w:p>
    <w:p w14:paraId="700696E9">
      <w:pPr>
        <w:widowControl/>
        <w:spacing w:line="360" w:lineRule="auto"/>
        <w:ind w:firstLine="640" w:firstLineChars="200"/>
        <w:jc w:val="left"/>
        <w:rPr>
          <w:rFonts w:ascii="仿宋" w:hAnsi="仿宋" w:eastAsia="仿宋" w:cs="宋体"/>
          <w:color w:val="000000" w:themeColor="text1"/>
          <w:kern w:val="0"/>
          <w:sz w:val="32"/>
          <w:szCs w:val="32"/>
          <w:shd w:val="clear" w:color="auto" w:fill="FFFFFF"/>
          <w14:textFill>
            <w14:solidFill>
              <w14:schemeClr w14:val="tx1"/>
            </w14:solidFill>
          </w14:textFill>
        </w:rPr>
      </w:pPr>
    </w:p>
    <w:p w14:paraId="7859044F">
      <w:pPr>
        <w:widowControl/>
        <w:shd w:val="clear" w:color="auto" w:fill="FFFFFF"/>
        <w:spacing w:line="360" w:lineRule="auto"/>
        <w:ind w:right="280"/>
        <w:jc w:val="right"/>
        <w:rPr>
          <w:rFonts w:ascii="仿宋" w:hAnsi="仿宋" w:eastAsia="仿宋" w:cs="宋体"/>
          <w:color w:val="000000" w:themeColor="text1"/>
          <w:kern w:val="0"/>
          <w:sz w:val="32"/>
          <w:szCs w:val="32"/>
          <w:shd w:val="clear" w:color="auto" w:fill="FFFFFF"/>
          <w14:textFill>
            <w14:solidFill>
              <w14:schemeClr w14:val="tx1"/>
            </w14:solidFill>
          </w14:textFill>
        </w:rPr>
      </w:pPr>
    </w:p>
    <w:p w14:paraId="329CBD98">
      <w:pPr>
        <w:wordWrap w:val="0"/>
        <w:spacing w:line="360" w:lineRule="auto"/>
        <w:ind w:right="640"/>
        <w:jc w:val="right"/>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color w:val="000000" w:themeColor="text1"/>
          <w:kern w:val="0"/>
          <w:sz w:val="32"/>
          <w:szCs w:val="32"/>
          <w14:textFill>
            <w14:solidFill>
              <w14:schemeClr w14:val="tx1"/>
            </w14:solidFill>
          </w14:textFill>
        </w:rPr>
        <w:t>西安交通大学南洋职业培训学院</w:t>
      </w:r>
    </w:p>
    <w:p w14:paraId="2854BC1A">
      <w:pPr>
        <w:wordWrap w:val="0"/>
        <w:spacing w:line="360" w:lineRule="auto"/>
        <w:ind w:right="640"/>
        <w:jc w:val="right"/>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kern w:val="0"/>
          <w:sz w:val="32"/>
          <w:szCs w:val="32"/>
          <w:shd w:val="clear" w:color="auto" w:fill="FFFFFF"/>
          <w14:textFill>
            <w14:solidFill>
              <w14:schemeClr w14:val="tx1"/>
            </w14:solidFill>
          </w14:textFill>
        </w:rPr>
        <w:t>2</w:t>
      </w:r>
      <w:r>
        <w:rPr>
          <w:rFonts w:ascii="仿宋" w:hAnsi="仿宋" w:eastAsia="仿宋" w:cs="宋体"/>
          <w:color w:val="000000" w:themeColor="text1"/>
          <w:kern w:val="0"/>
          <w:sz w:val="32"/>
          <w:szCs w:val="32"/>
          <w:shd w:val="clear" w:color="auto" w:fill="FFFFFF"/>
          <w14:textFill>
            <w14:solidFill>
              <w14:schemeClr w14:val="tx1"/>
            </w14:solidFill>
          </w14:textFill>
        </w:rPr>
        <w:t>026年</w:t>
      </w:r>
      <w:r>
        <w:rPr>
          <w:rFonts w:hint="eastAsia" w:ascii="仿宋" w:hAnsi="仿宋" w:eastAsia="仿宋" w:cs="宋体"/>
          <w:color w:val="000000" w:themeColor="text1"/>
          <w:kern w:val="0"/>
          <w:sz w:val="32"/>
          <w:szCs w:val="32"/>
          <w:shd w:val="clear" w:color="auto" w:fill="FFFFFF"/>
          <w:lang w:val="en-US" w:eastAsia="zh-CN"/>
          <w14:textFill>
            <w14:solidFill>
              <w14:schemeClr w14:val="tx1"/>
            </w14:solidFill>
          </w14:textFill>
        </w:rPr>
        <w:t>11</w:t>
      </w:r>
      <w:r>
        <w:rPr>
          <w:rFonts w:hint="eastAsia" w:ascii="仿宋" w:hAnsi="仿宋" w:eastAsia="仿宋" w:cs="宋体"/>
          <w:color w:val="000000" w:themeColor="text1"/>
          <w:kern w:val="0"/>
          <w:sz w:val="32"/>
          <w:szCs w:val="32"/>
          <w:shd w:val="clear" w:color="auto" w:fill="FFFFFF"/>
          <w14:textFill>
            <w14:solidFill>
              <w14:schemeClr w14:val="tx1"/>
            </w14:solidFill>
          </w14:textFill>
        </w:rPr>
        <w:t>月</w:t>
      </w:r>
      <w:r>
        <w:rPr>
          <w:rFonts w:hint="eastAsia" w:ascii="仿宋" w:hAnsi="仿宋" w:eastAsia="仿宋" w:cs="宋体"/>
          <w:color w:val="000000" w:themeColor="text1"/>
          <w:kern w:val="0"/>
          <w:sz w:val="32"/>
          <w:szCs w:val="32"/>
          <w:shd w:val="clear" w:color="auto" w:fill="FFFFFF"/>
          <w:lang w:val="en-US" w:eastAsia="zh-CN"/>
          <w14:textFill>
            <w14:solidFill>
              <w14:schemeClr w14:val="tx1"/>
            </w14:solidFill>
          </w14:textFill>
        </w:rPr>
        <w:t>6</w:t>
      </w:r>
      <w:r>
        <w:rPr>
          <w:rFonts w:hint="eastAsia" w:ascii="仿宋" w:hAnsi="仿宋" w:eastAsia="仿宋" w:cs="宋体"/>
          <w:color w:val="000000" w:themeColor="text1"/>
          <w:kern w:val="0"/>
          <w:sz w:val="32"/>
          <w:szCs w:val="32"/>
          <w:shd w:val="clear" w:color="auto" w:fill="FFFFFF"/>
          <w14:textFill>
            <w14:solidFill>
              <w14:schemeClr w14:val="tx1"/>
            </w14:solidFill>
          </w14:textFill>
        </w:rPr>
        <w:t>日</w:t>
      </w:r>
    </w:p>
    <w:p w14:paraId="331D621B">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7F941F97">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54958427">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75C0A5C5">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12B70FEA">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6C1FB223">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57875DB5">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09411363">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268915C5">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55EF149C">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483092C6">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015ECBC5">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534B4195">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0BB73987">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61985A58">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p>
    <w:p w14:paraId="6E5519C9">
      <w:pPr>
        <w:widowControl/>
        <w:spacing w:line="360" w:lineRule="auto"/>
        <w:ind w:firstLine="643" w:firstLineChars="200"/>
        <w:jc w:val="left"/>
        <w:rPr>
          <w:rFonts w:ascii="黑体" w:hAnsi="黑体" w:eastAsia="黑体" w:cs="宋体"/>
          <w:b/>
          <w:color w:val="000000" w:themeColor="text1"/>
          <w:kern w:val="0"/>
          <w:sz w:val="32"/>
          <w:szCs w:val="32"/>
          <w:shd w:val="clear" w:color="auto" w:fill="FFFFFF"/>
          <w14:textFill>
            <w14:solidFill>
              <w14:schemeClr w14:val="tx1"/>
            </w14:solidFill>
          </w14:textFill>
        </w:rPr>
      </w:pPr>
      <w:r>
        <w:rPr>
          <w:rFonts w:ascii="黑体" w:hAnsi="黑体" w:eastAsia="黑体" w:cs="宋体"/>
          <w:b/>
          <w:color w:val="000000" w:themeColor="text1"/>
          <w:kern w:val="0"/>
          <w:sz w:val="32"/>
          <w:szCs w:val="32"/>
          <w:shd w:val="clear" w:color="auto" w:fill="FFFFFF"/>
          <w14:textFill>
            <w14:solidFill>
              <w14:schemeClr w14:val="tx1"/>
            </w14:solidFill>
          </w14:textFill>
        </w:rPr>
        <w:t>招标文件附件（模板）</w:t>
      </w:r>
    </w:p>
    <w:p w14:paraId="33EC9BD6">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.投标一览表</w:t>
      </w:r>
    </w:p>
    <w:p w14:paraId="34C15BEF">
      <w:pPr>
        <w:snapToGrid w:val="0"/>
        <w:spacing w:line="360" w:lineRule="auto"/>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.法定代表人授权委托书</w:t>
      </w:r>
    </w:p>
    <w:p w14:paraId="397554C6">
      <w:pPr>
        <w:snapToGrid w:val="0"/>
        <w:spacing w:line="360" w:lineRule="auto"/>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.委托代理人签字手迹证明</w:t>
      </w:r>
    </w:p>
    <w:p w14:paraId="050B4691">
      <w:pPr>
        <w:snapToGrid w:val="0"/>
        <w:spacing w:line="360" w:lineRule="auto"/>
        <w:ind w:firstLine="640" w:firstLineChars="200"/>
        <w:rPr>
          <w:rFonts w:ascii="仿宋" w:hAnsi="仿宋" w:eastAsia="仿宋"/>
          <w:sz w:val="32"/>
          <w:szCs w:val="32"/>
        </w:rPr>
      </w:pPr>
      <w:r>
        <w:rPr>
          <w:rFonts w:ascii="仿宋" w:hAnsi="仿宋" w:eastAsia="仿宋"/>
          <w:sz w:val="32"/>
          <w:szCs w:val="32"/>
        </w:rPr>
        <w:t>4.</w:t>
      </w:r>
      <w:r>
        <w:rPr>
          <w:rFonts w:hint="eastAsia" w:ascii="仿宋" w:hAnsi="仿宋" w:eastAsia="仿宋"/>
          <w:sz w:val="32"/>
          <w:szCs w:val="32"/>
        </w:rPr>
        <w:t>声明</w:t>
      </w:r>
    </w:p>
    <w:p w14:paraId="4CB4669D">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5</w:t>
      </w:r>
      <w:r>
        <w:rPr>
          <w:rFonts w:ascii="仿宋" w:hAnsi="仿宋" w:eastAsia="仿宋"/>
          <w:sz w:val="32"/>
          <w:szCs w:val="32"/>
        </w:rPr>
        <w:t>.</w:t>
      </w:r>
      <w:r>
        <w:rPr>
          <w:rFonts w:hint="eastAsia" w:ascii="仿宋" w:hAnsi="仿宋" w:eastAsia="仿宋"/>
          <w:sz w:val="32"/>
          <w:szCs w:val="32"/>
        </w:rPr>
        <w:t>院处采购评审规则</w:t>
      </w:r>
    </w:p>
    <w:p w14:paraId="0313E6EC">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6</w:t>
      </w:r>
      <w:r>
        <w:rPr>
          <w:rFonts w:ascii="仿宋" w:hAnsi="仿宋" w:eastAsia="仿宋"/>
          <w:sz w:val="32"/>
          <w:szCs w:val="32"/>
        </w:rPr>
        <w:t>.</w:t>
      </w:r>
      <w:r>
        <w:rPr>
          <w:rFonts w:hint="eastAsia" w:ascii="仿宋" w:hAnsi="仿宋" w:eastAsia="仿宋"/>
          <w:sz w:val="32"/>
          <w:szCs w:val="32"/>
        </w:rPr>
        <w:t>投标单位资格审查</w:t>
      </w:r>
    </w:p>
    <w:p w14:paraId="4092321D">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7</w:t>
      </w:r>
      <w:r>
        <w:rPr>
          <w:rFonts w:ascii="仿宋" w:hAnsi="仿宋" w:eastAsia="仿宋"/>
          <w:sz w:val="32"/>
          <w:szCs w:val="32"/>
        </w:rPr>
        <w:t>.</w:t>
      </w:r>
      <w:r>
        <w:rPr>
          <w:rFonts w:hint="eastAsia" w:ascii="仿宋" w:hAnsi="仿宋" w:eastAsia="仿宋"/>
          <w:sz w:val="32"/>
          <w:szCs w:val="32"/>
        </w:rPr>
        <w:t>符合性审查</w:t>
      </w:r>
    </w:p>
    <w:p w14:paraId="56EF7338">
      <w:pPr>
        <w:snapToGrid w:val="0"/>
        <w:spacing w:line="360" w:lineRule="auto"/>
        <w:ind w:firstLine="640" w:firstLineChars="200"/>
        <w:rPr>
          <w:rFonts w:hint="eastAsia" w:ascii="仿宋" w:hAnsi="仿宋" w:eastAsia="仿宋"/>
          <w:sz w:val="32"/>
          <w:szCs w:val="32"/>
        </w:rPr>
      </w:pPr>
      <w:r>
        <w:rPr>
          <w:rFonts w:hint="eastAsia" w:ascii="仿宋" w:hAnsi="仿宋" w:eastAsia="仿宋"/>
          <w:sz w:val="32"/>
          <w:szCs w:val="32"/>
        </w:rPr>
        <w:t>8</w:t>
      </w:r>
      <w:r>
        <w:rPr>
          <w:rFonts w:ascii="仿宋" w:hAnsi="仿宋" w:eastAsia="仿宋"/>
          <w:sz w:val="32"/>
          <w:szCs w:val="32"/>
        </w:rPr>
        <w:t>.</w:t>
      </w:r>
      <w:r>
        <w:rPr>
          <w:rFonts w:hint="eastAsia" w:ascii="仿宋" w:hAnsi="仿宋" w:eastAsia="仿宋"/>
          <w:sz w:val="32"/>
          <w:szCs w:val="32"/>
        </w:rPr>
        <w:t>评分办法</w:t>
      </w:r>
    </w:p>
    <w:p w14:paraId="4EAAC4D4">
      <w:pPr>
        <w:spacing w:line="502" w:lineRule="exact"/>
        <w:ind w:right="26"/>
        <w:jc w:val="left"/>
        <w:rPr>
          <w:rFonts w:hint="eastAsia" w:ascii="仿宋" w:hAnsi="仿宋" w:eastAsia="仿宋" w:cs="宋体"/>
          <w:bCs/>
          <w:sz w:val="32"/>
          <w:szCs w:val="32"/>
        </w:rPr>
      </w:pPr>
    </w:p>
    <w:p w14:paraId="7D6125D1">
      <w:pPr>
        <w:spacing w:line="502" w:lineRule="exact"/>
        <w:ind w:right="26"/>
        <w:jc w:val="left"/>
        <w:rPr>
          <w:rFonts w:hint="eastAsia" w:ascii="仿宋" w:hAnsi="仿宋" w:eastAsia="仿宋" w:cs="宋体"/>
          <w:bCs/>
          <w:sz w:val="32"/>
          <w:szCs w:val="32"/>
        </w:rPr>
      </w:pPr>
    </w:p>
    <w:p w14:paraId="3A753240">
      <w:pPr>
        <w:spacing w:line="502" w:lineRule="exact"/>
        <w:ind w:right="26"/>
        <w:jc w:val="left"/>
        <w:rPr>
          <w:rFonts w:hint="eastAsia" w:ascii="仿宋" w:hAnsi="仿宋" w:eastAsia="仿宋" w:cs="宋体"/>
          <w:bCs/>
          <w:sz w:val="32"/>
          <w:szCs w:val="32"/>
        </w:rPr>
      </w:pPr>
    </w:p>
    <w:p w14:paraId="6A1E9B07">
      <w:pPr>
        <w:spacing w:line="502" w:lineRule="exact"/>
        <w:ind w:right="26"/>
        <w:jc w:val="left"/>
        <w:rPr>
          <w:rFonts w:hint="eastAsia" w:ascii="仿宋" w:hAnsi="仿宋" w:eastAsia="仿宋" w:cs="宋体"/>
          <w:bCs/>
          <w:sz w:val="32"/>
          <w:szCs w:val="32"/>
        </w:rPr>
      </w:pPr>
    </w:p>
    <w:p w14:paraId="3B771C3F">
      <w:pPr>
        <w:spacing w:line="502" w:lineRule="exact"/>
        <w:ind w:right="26"/>
        <w:jc w:val="left"/>
        <w:rPr>
          <w:rFonts w:hint="eastAsia" w:ascii="仿宋" w:hAnsi="仿宋" w:eastAsia="仿宋" w:cs="宋体"/>
          <w:bCs/>
          <w:sz w:val="32"/>
          <w:szCs w:val="32"/>
        </w:rPr>
      </w:pPr>
    </w:p>
    <w:p w14:paraId="4006CF3C">
      <w:pPr>
        <w:spacing w:line="502" w:lineRule="exact"/>
        <w:ind w:right="26"/>
        <w:jc w:val="left"/>
        <w:rPr>
          <w:rFonts w:hint="eastAsia" w:ascii="仿宋" w:hAnsi="仿宋" w:eastAsia="仿宋" w:cs="宋体"/>
          <w:bCs/>
          <w:sz w:val="32"/>
          <w:szCs w:val="32"/>
        </w:rPr>
      </w:pPr>
    </w:p>
    <w:p w14:paraId="6168EB33">
      <w:pPr>
        <w:spacing w:line="502" w:lineRule="exact"/>
        <w:ind w:right="26"/>
        <w:jc w:val="left"/>
        <w:rPr>
          <w:rFonts w:hint="eastAsia" w:ascii="仿宋" w:hAnsi="仿宋" w:eastAsia="仿宋" w:cs="宋体"/>
          <w:bCs/>
          <w:sz w:val="32"/>
          <w:szCs w:val="32"/>
        </w:rPr>
      </w:pPr>
    </w:p>
    <w:p w14:paraId="7CCFDBE1">
      <w:pPr>
        <w:spacing w:line="502" w:lineRule="exact"/>
        <w:ind w:right="26"/>
        <w:jc w:val="left"/>
        <w:rPr>
          <w:rFonts w:hint="eastAsia" w:ascii="仿宋" w:hAnsi="仿宋" w:eastAsia="仿宋" w:cs="宋体"/>
          <w:bCs/>
          <w:sz w:val="32"/>
          <w:szCs w:val="32"/>
        </w:rPr>
      </w:pPr>
    </w:p>
    <w:p w14:paraId="342501AE">
      <w:pPr>
        <w:spacing w:line="502" w:lineRule="exact"/>
        <w:ind w:right="26"/>
        <w:jc w:val="left"/>
        <w:rPr>
          <w:rFonts w:hint="eastAsia" w:ascii="仿宋" w:hAnsi="仿宋" w:eastAsia="仿宋" w:cs="宋体"/>
          <w:bCs/>
          <w:sz w:val="32"/>
          <w:szCs w:val="32"/>
        </w:rPr>
      </w:pPr>
    </w:p>
    <w:p w14:paraId="4BD7FFE8">
      <w:pPr>
        <w:spacing w:line="502" w:lineRule="exact"/>
        <w:ind w:right="26"/>
        <w:jc w:val="left"/>
        <w:rPr>
          <w:rFonts w:hint="eastAsia" w:ascii="仿宋" w:hAnsi="仿宋" w:eastAsia="仿宋" w:cs="宋体"/>
          <w:bCs/>
          <w:sz w:val="32"/>
          <w:szCs w:val="32"/>
        </w:rPr>
      </w:pPr>
    </w:p>
    <w:p w14:paraId="74D45E76">
      <w:pPr>
        <w:spacing w:line="502" w:lineRule="exact"/>
        <w:ind w:right="26"/>
        <w:jc w:val="left"/>
        <w:rPr>
          <w:rFonts w:hint="eastAsia" w:ascii="仿宋" w:hAnsi="仿宋" w:eastAsia="仿宋" w:cs="宋体"/>
          <w:bCs/>
          <w:sz w:val="32"/>
          <w:szCs w:val="32"/>
        </w:rPr>
      </w:pPr>
    </w:p>
    <w:p w14:paraId="476FF079">
      <w:pPr>
        <w:spacing w:line="502" w:lineRule="exact"/>
        <w:ind w:right="26"/>
        <w:jc w:val="left"/>
        <w:rPr>
          <w:rFonts w:hint="eastAsia" w:ascii="仿宋" w:hAnsi="仿宋" w:eastAsia="仿宋" w:cs="宋体"/>
          <w:bCs/>
          <w:sz w:val="32"/>
          <w:szCs w:val="32"/>
        </w:rPr>
      </w:pPr>
    </w:p>
    <w:p w14:paraId="048046FA">
      <w:pPr>
        <w:spacing w:line="502" w:lineRule="exact"/>
        <w:ind w:right="26"/>
        <w:jc w:val="left"/>
        <w:rPr>
          <w:rFonts w:hint="eastAsia" w:ascii="仿宋" w:hAnsi="仿宋" w:eastAsia="仿宋" w:cs="宋体"/>
          <w:bCs/>
          <w:sz w:val="32"/>
          <w:szCs w:val="32"/>
        </w:rPr>
      </w:pPr>
    </w:p>
    <w:p w14:paraId="7A917BDE">
      <w:pPr>
        <w:spacing w:line="502" w:lineRule="exact"/>
        <w:ind w:right="26"/>
        <w:jc w:val="left"/>
        <w:rPr>
          <w:rFonts w:hint="eastAsia" w:ascii="仿宋" w:hAnsi="仿宋" w:eastAsia="仿宋" w:cs="宋体"/>
          <w:bCs/>
          <w:sz w:val="32"/>
          <w:szCs w:val="32"/>
        </w:rPr>
      </w:pPr>
    </w:p>
    <w:p w14:paraId="659C62DC">
      <w:pPr>
        <w:spacing w:line="502" w:lineRule="exact"/>
        <w:ind w:right="26"/>
        <w:jc w:val="left"/>
        <w:rPr>
          <w:rFonts w:hint="eastAsia" w:ascii="仿宋" w:hAnsi="仿宋" w:eastAsia="仿宋" w:cs="宋体"/>
          <w:bCs/>
          <w:sz w:val="32"/>
          <w:szCs w:val="32"/>
        </w:rPr>
      </w:pPr>
    </w:p>
    <w:p w14:paraId="6F320B0A">
      <w:pPr>
        <w:spacing w:line="502" w:lineRule="exact"/>
        <w:ind w:right="26"/>
        <w:jc w:val="left"/>
        <w:rPr>
          <w:rFonts w:hint="eastAsia" w:ascii="仿宋" w:hAnsi="仿宋" w:eastAsia="仿宋" w:cs="宋体"/>
          <w:bCs/>
          <w:sz w:val="32"/>
          <w:szCs w:val="32"/>
        </w:rPr>
      </w:pPr>
    </w:p>
    <w:p w14:paraId="7E6F73A1">
      <w:pPr>
        <w:spacing w:line="502" w:lineRule="exact"/>
        <w:ind w:right="26"/>
        <w:jc w:val="left"/>
        <w:rPr>
          <w:rFonts w:ascii="仿宋" w:hAnsi="仿宋" w:eastAsia="仿宋" w:cs="宋体"/>
          <w:bCs/>
          <w:sz w:val="32"/>
          <w:szCs w:val="32"/>
        </w:rPr>
      </w:pPr>
      <w:r>
        <w:rPr>
          <w:rFonts w:hint="eastAsia" w:ascii="仿宋" w:hAnsi="仿宋" w:eastAsia="仿宋" w:cs="宋体"/>
          <w:bCs/>
          <w:sz w:val="32"/>
          <w:szCs w:val="32"/>
        </w:rPr>
        <w:t>附件1</w:t>
      </w:r>
    </w:p>
    <w:p w14:paraId="7734D4F0">
      <w:pPr>
        <w:spacing w:line="502" w:lineRule="exact"/>
        <w:ind w:right="26"/>
        <w:rPr>
          <w:rFonts w:ascii="仿宋" w:hAnsi="仿宋" w:eastAsia="仿宋" w:cs="宋体"/>
          <w:b/>
          <w:bCs/>
          <w:sz w:val="44"/>
          <w:szCs w:val="44"/>
        </w:rPr>
      </w:pPr>
    </w:p>
    <w:p w14:paraId="2B3EF181">
      <w:pPr>
        <w:spacing w:line="502" w:lineRule="exact"/>
        <w:ind w:right="26"/>
        <w:jc w:val="center"/>
        <w:rPr>
          <w:rFonts w:ascii="仿宋" w:hAnsi="仿宋" w:eastAsia="仿宋"/>
          <w:sz w:val="20"/>
        </w:rPr>
      </w:pPr>
      <w:r>
        <w:rPr>
          <w:rFonts w:ascii="仿宋" w:hAnsi="仿宋" w:eastAsia="仿宋" w:cs="宋体"/>
          <w:b/>
          <w:bCs/>
          <w:sz w:val="44"/>
          <w:szCs w:val="44"/>
        </w:rPr>
        <w:t>投标一览表</w:t>
      </w:r>
    </w:p>
    <w:p w14:paraId="2D1DE557">
      <w:pPr>
        <w:spacing w:line="200" w:lineRule="exact"/>
        <w:rPr>
          <w:rFonts w:ascii="仿宋" w:hAnsi="仿宋" w:eastAsia="仿宋"/>
          <w:sz w:val="20"/>
        </w:rPr>
      </w:pPr>
    </w:p>
    <w:p w14:paraId="40ACD78F">
      <w:pPr>
        <w:spacing w:line="321" w:lineRule="exact"/>
        <w:rPr>
          <w:rFonts w:ascii="仿宋" w:hAnsi="仿宋" w:eastAsia="仿宋"/>
          <w:sz w:val="20"/>
        </w:rPr>
      </w:pPr>
    </w:p>
    <w:p w14:paraId="7B42521E">
      <w:pPr>
        <w:spacing w:line="320" w:lineRule="exact"/>
        <w:jc w:val="left"/>
        <w:rPr>
          <w:rFonts w:ascii="仿宋" w:hAnsi="仿宋" w:eastAsia="仿宋" w:cs="宋体"/>
          <w:color w:val="000000"/>
          <w:sz w:val="28"/>
          <w:szCs w:val="28"/>
        </w:rPr>
      </w:pPr>
      <w:r>
        <w:rPr>
          <w:rFonts w:hint="eastAsia" w:ascii="仿宋" w:hAnsi="仿宋" w:eastAsia="仿宋" w:cs="宋体"/>
          <w:color w:val="000000"/>
          <w:sz w:val="28"/>
          <w:szCs w:val="28"/>
        </w:rPr>
        <w:t>项目</w:t>
      </w:r>
      <w:r>
        <w:rPr>
          <w:rFonts w:ascii="仿宋" w:hAnsi="仿宋" w:eastAsia="仿宋" w:cs="宋体"/>
          <w:color w:val="000000"/>
          <w:sz w:val="28"/>
          <w:szCs w:val="28"/>
        </w:rPr>
        <w:t>编号</w:t>
      </w:r>
    </w:p>
    <w:p w14:paraId="212E910F">
      <w:pPr>
        <w:spacing w:line="320" w:lineRule="exact"/>
        <w:jc w:val="left"/>
        <w:rPr>
          <w:rFonts w:ascii="仿宋" w:hAnsi="仿宋" w:eastAsia="仿宋" w:cs="宋体"/>
          <w:color w:val="000000"/>
          <w:sz w:val="28"/>
          <w:szCs w:val="28"/>
        </w:rPr>
      </w:pPr>
    </w:p>
    <w:p w14:paraId="75E6B802">
      <w:pPr>
        <w:spacing w:line="320" w:lineRule="exact"/>
        <w:jc w:val="left"/>
        <w:rPr>
          <w:rFonts w:ascii="仿宋" w:hAnsi="仿宋" w:eastAsia="仿宋" w:cs="宋体"/>
          <w:color w:val="000000"/>
          <w:sz w:val="28"/>
          <w:szCs w:val="28"/>
        </w:rPr>
      </w:pPr>
      <w:r>
        <w:rPr>
          <w:rFonts w:ascii="仿宋" w:hAnsi="仿宋" w:eastAsia="仿宋" w:cs="宋体"/>
          <w:color w:val="000000"/>
          <w:sz w:val="28"/>
          <w:szCs w:val="28"/>
        </w:rPr>
        <w:t>项目名称</w:t>
      </w:r>
    </w:p>
    <w:p w14:paraId="520C2415">
      <w:pPr>
        <w:rPr>
          <w:rFonts w:ascii="仿宋" w:hAnsi="仿宋" w:eastAsia="仿宋"/>
          <w:sz w:val="20"/>
        </w:rPr>
      </w:pPr>
    </w:p>
    <w:tbl>
      <w:tblPr>
        <w:tblStyle w:val="10"/>
        <w:tblW w:w="8529"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7"/>
        <w:gridCol w:w="7262"/>
      </w:tblGrid>
      <w:tr w14:paraId="15C3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0" w:type="auto"/>
            <w:shd w:val="clear" w:color="auto" w:fill="auto"/>
            <w:vAlign w:val="center"/>
          </w:tcPr>
          <w:p w14:paraId="1C1C289B">
            <w:pPr>
              <w:spacing w:line="320" w:lineRule="exact"/>
              <w:jc w:val="center"/>
              <w:rPr>
                <w:rFonts w:ascii="仿宋" w:hAnsi="仿宋" w:eastAsia="仿宋" w:cs="宋体"/>
                <w:color w:val="000000"/>
                <w:sz w:val="28"/>
                <w:szCs w:val="28"/>
              </w:rPr>
            </w:pPr>
            <w:r>
              <w:rPr>
                <w:rFonts w:hint="eastAsia" w:ascii="仿宋" w:hAnsi="仿宋" w:eastAsia="仿宋" w:cs="宋体"/>
                <w:color w:val="000000"/>
                <w:sz w:val="28"/>
                <w:szCs w:val="28"/>
              </w:rPr>
              <w:t>投标</w:t>
            </w:r>
          </w:p>
          <w:p w14:paraId="237E6769">
            <w:pPr>
              <w:spacing w:line="320" w:lineRule="exact"/>
              <w:jc w:val="center"/>
              <w:rPr>
                <w:rFonts w:ascii="仿宋" w:hAnsi="仿宋" w:eastAsia="仿宋" w:cs="宋体"/>
                <w:color w:val="000000"/>
                <w:sz w:val="28"/>
                <w:szCs w:val="28"/>
              </w:rPr>
            </w:pPr>
            <w:r>
              <w:rPr>
                <w:rFonts w:hint="eastAsia" w:ascii="仿宋" w:hAnsi="仿宋" w:eastAsia="仿宋" w:cs="宋体"/>
                <w:color w:val="000000"/>
                <w:sz w:val="28"/>
                <w:szCs w:val="28"/>
              </w:rPr>
              <w:t>单位</w:t>
            </w:r>
          </w:p>
        </w:tc>
        <w:tc>
          <w:tcPr>
            <w:tcW w:w="7262" w:type="dxa"/>
            <w:shd w:val="clear" w:color="auto" w:fill="auto"/>
          </w:tcPr>
          <w:p w14:paraId="3015F014">
            <w:pPr>
              <w:spacing w:line="320" w:lineRule="exact"/>
              <w:ind w:left="420"/>
              <w:jc w:val="center"/>
              <w:rPr>
                <w:rFonts w:ascii="仿宋" w:hAnsi="仿宋" w:eastAsia="仿宋" w:cs="宋体"/>
                <w:color w:val="000000"/>
                <w:sz w:val="28"/>
                <w:szCs w:val="28"/>
              </w:rPr>
            </w:pPr>
          </w:p>
        </w:tc>
      </w:tr>
      <w:tr w14:paraId="5B09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0" w:type="auto"/>
            <w:shd w:val="clear" w:color="auto" w:fill="auto"/>
          </w:tcPr>
          <w:p w14:paraId="2E3D7243">
            <w:pPr>
              <w:spacing w:line="320" w:lineRule="exact"/>
              <w:jc w:val="center"/>
              <w:rPr>
                <w:rFonts w:ascii="仿宋" w:hAnsi="仿宋" w:eastAsia="仿宋" w:cs="宋体"/>
                <w:color w:val="000000"/>
                <w:sz w:val="28"/>
                <w:szCs w:val="28"/>
              </w:rPr>
            </w:pPr>
          </w:p>
          <w:p w14:paraId="10991A8B">
            <w:pPr>
              <w:spacing w:line="320" w:lineRule="exact"/>
              <w:jc w:val="center"/>
              <w:rPr>
                <w:rFonts w:ascii="仿宋" w:hAnsi="仿宋" w:eastAsia="仿宋" w:cs="宋体"/>
                <w:color w:val="000000"/>
                <w:sz w:val="28"/>
                <w:szCs w:val="28"/>
              </w:rPr>
            </w:pPr>
            <w:r>
              <w:rPr>
                <w:rFonts w:ascii="仿宋" w:hAnsi="仿宋" w:eastAsia="仿宋" w:cs="宋体"/>
                <w:color w:val="000000"/>
                <w:sz w:val="28"/>
                <w:szCs w:val="28"/>
              </w:rPr>
              <w:t>投标</w:t>
            </w:r>
          </w:p>
          <w:p w14:paraId="4940968F">
            <w:pPr>
              <w:spacing w:line="320" w:lineRule="exact"/>
              <w:jc w:val="center"/>
              <w:rPr>
                <w:rFonts w:ascii="仿宋" w:hAnsi="仿宋" w:eastAsia="仿宋" w:cs="宋体"/>
                <w:color w:val="000000"/>
                <w:sz w:val="28"/>
                <w:szCs w:val="28"/>
              </w:rPr>
            </w:pPr>
            <w:r>
              <w:rPr>
                <w:rFonts w:hint="eastAsia" w:ascii="仿宋" w:hAnsi="仿宋" w:eastAsia="仿宋" w:cs="宋体"/>
                <w:color w:val="000000"/>
                <w:sz w:val="28"/>
                <w:szCs w:val="28"/>
              </w:rPr>
              <w:t>总价</w:t>
            </w:r>
          </w:p>
          <w:p w14:paraId="77A1FBE6">
            <w:pPr>
              <w:spacing w:line="320" w:lineRule="exact"/>
              <w:jc w:val="center"/>
              <w:rPr>
                <w:rFonts w:ascii="仿宋" w:hAnsi="仿宋" w:eastAsia="仿宋" w:cs="宋体"/>
                <w:color w:val="000000"/>
                <w:sz w:val="28"/>
                <w:szCs w:val="28"/>
              </w:rPr>
            </w:pPr>
          </w:p>
        </w:tc>
        <w:tc>
          <w:tcPr>
            <w:tcW w:w="7262" w:type="dxa"/>
            <w:shd w:val="clear" w:color="auto" w:fill="auto"/>
          </w:tcPr>
          <w:p w14:paraId="45261592">
            <w:pPr>
              <w:spacing w:line="274" w:lineRule="exact"/>
              <w:rPr>
                <w:rFonts w:ascii="仿宋" w:hAnsi="仿宋" w:eastAsia="仿宋" w:cs="宋体"/>
                <w:sz w:val="24"/>
                <w:szCs w:val="24"/>
              </w:rPr>
            </w:pPr>
          </w:p>
          <w:p w14:paraId="60030B36">
            <w:pPr>
              <w:spacing w:line="500" w:lineRule="exact"/>
              <w:rPr>
                <w:rFonts w:ascii="仿宋" w:hAnsi="仿宋" w:eastAsia="仿宋" w:cs="宋体"/>
                <w:color w:val="000000"/>
                <w:sz w:val="28"/>
                <w:szCs w:val="28"/>
              </w:rPr>
            </w:pPr>
          </w:p>
        </w:tc>
      </w:tr>
      <w:tr w14:paraId="03E1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0" w:type="auto"/>
            <w:shd w:val="clear" w:color="auto" w:fill="auto"/>
            <w:vAlign w:val="center"/>
          </w:tcPr>
          <w:p w14:paraId="5D543947">
            <w:pPr>
              <w:spacing w:line="320" w:lineRule="exact"/>
              <w:jc w:val="center"/>
              <w:rPr>
                <w:rFonts w:ascii="仿宋" w:hAnsi="仿宋" w:eastAsia="仿宋" w:cs="宋体"/>
                <w:color w:val="000000"/>
                <w:sz w:val="28"/>
                <w:szCs w:val="28"/>
              </w:rPr>
            </w:pPr>
            <w:r>
              <w:rPr>
                <w:rFonts w:hint="eastAsia" w:ascii="仿宋" w:hAnsi="仿宋" w:eastAsia="仿宋" w:cs="宋体"/>
                <w:color w:val="000000"/>
                <w:sz w:val="28"/>
                <w:szCs w:val="28"/>
              </w:rPr>
              <w:t>交货期/服务期</w:t>
            </w:r>
          </w:p>
        </w:tc>
        <w:tc>
          <w:tcPr>
            <w:tcW w:w="7262" w:type="dxa"/>
            <w:shd w:val="clear" w:color="auto" w:fill="auto"/>
          </w:tcPr>
          <w:p w14:paraId="51F3976B">
            <w:pPr>
              <w:spacing w:line="200" w:lineRule="exact"/>
              <w:rPr>
                <w:rFonts w:ascii="仿宋" w:hAnsi="仿宋" w:eastAsia="仿宋" w:cs="宋体"/>
                <w:color w:val="000000"/>
                <w:sz w:val="28"/>
                <w:szCs w:val="28"/>
              </w:rPr>
            </w:pPr>
          </w:p>
        </w:tc>
      </w:tr>
      <w:tr w14:paraId="0540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0" w:type="auto"/>
            <w:shd w:val="clear" w:color="auto" w:fill="auto"/>
            <w:vAlign w:val="center"/>
          </w:tcPr>
          <w:p w14:paraId="1963DF1E">
            <w:pPr>
              <w:spacing w:line="320" w:lineRule="exact"/>
              <w:jc w:val="center"/>
              <w:rPr>
                <w:rFonts w:ascii="仿宋" w:hAnsi="仿宋" w:eastAsia="仿宋" w:cs="宋体"/>
                <w:color w:val="000000"/>
                <w:sz w:val="28"/>
                <w:szCs w:val="28"/>
              </w:rPr>
            </w:pPr>
            <w:r>
              <w:rPr>
                <w:rFonts w:hint="eastAsia" w:ascii="仿宋" w:hAnsi="仿宋" w:eastAsia="仿宋" w:cs="宋体"/>
                <w:color w:val="000000"/>
                <w:sz w:val="28"/>
                <w:szCs w:val="28"/>
              </w:rPr>
              <w:t>响应</w:t>
            </w:r>
          </w:p>
          <w:p w14:paraId="7F93B1B3">
            <w:pPr>
              <w:spacing w:line="320" w:lineRule="exact"/>
              <w:jc w:val="center"/>
              <w:rPr>
                <w:rFonts w:ascii="仿宋" w:hAnsi="仿宋" w:eastAsia="仿宋" w:cs="宋体"/>
                <w:color w:val="000000"/>
                <w:sz w:val="28"/>
                <w:szCs w:val="28"/>
              </w:rPr>
            </w:pPr>
            <w:r>
              <w:rPr>
                <w:rFonts w:hint="eastAsia" w:ascii="仿宋" w:hAnsi="仿宋" w:eastAsia="仿宋" w:cs="宋体"/>
                <w:color w:val="000000"/>
                <w:sz w:val="28"/>
                <w:szCs w:val="28"/>
              </w:rPr>
              <w:t>标书</w:t>
            </w:r>
          </w:p>
        </w:tc>
        <w:tc>
          <w:tcPr>
            <w:tcW w:w="7262" w:type="dxa"/>
            <w:shd w:val="clear" w:color="auto" w:fill="auto"/>
            <w:vAlign w:val="center"/>
          </w:tcPr>
          <w:p w14:paraId="24538E50">
            <w:pPr>
              <w:spacing w:line="320" w:lineRule="exact"/>
              <w:jc w:val="center"/>
              <w:rPr>
                <w:rFonts w:ascii="仿宋" w:hAnsi="仿宋" w:eastAsia="仿宋" w:cs="宋体"/>
                <w:color w:val="000000"/>
                <w:sz w:val="28"/>
                <w:szCs w:val="28"/>
              </w:rPr>
            </w:pPr>
            <w:r>
              <w:rPr>
                <w:rFonts w:ascii="仿宋" w:hAnsi="仿宋" w:eastAsia="仿宋" w:cs="宋体"/>
                <w:color w:val="000000"/>
                <w:sz w:val="28"/>
                <w:szCs w:val="28"/>
              </w:rPr>
              <w:t>是否完全响应磋商文件要求</w:t>
            </w:r>
            <w:r>
              <w:rPr>
                <w:rFonts w:ascii="仿宋" w:hAnsi="仿宋" w:eastAsia="仿宋" w:cs="宋体"/>
                <w:color w:val="000000"/>
                <w:sz w:val="28"/>
                <w:szCs w:val="28"/>
              </w:rPr>
              <w:tab/>
            </w:r>
            <w:r>
              <w:rPr>
                <w:rFonts w:ascii="仿宋" w:hAnsi="仿宋" w:eastAsia="仿宋" w:cs="宋体"/>
                <w:color w:val="000000"/>
                <w:sz w:val="28"/>
                <w:szCs w:val="28"/>
              </w:rPr>
              <w:t>□  是</w:t>
            </w:r>
            <w:r>
              <w:rPr>
                <w:rFonts w:ascii="仿宋" w:hAnsi="仿宋" w:eastAsia="仿宋" w:cs="宋体"/>
                <w:color w:val="000000"/>
                <w:sz w:val="28"/>
                <w:szCs w:val="28"/>
              </w:rPr>
              <w:tab/>
            </w:r>
            <w:r>
              <w:rPr>
                <w:rFonts w:ascii="仿宋" w:hAnsi="仿宋" w:eastAsia="仿宋" w:cs="宋体"/>
                <w:color w:val="000000"/>
                <w:sz w:val="28"/>
                <w:szCs w:val="28"/>
              </w:rPr>
              <w:t>□  否</w:t>
            </w:r>
          </w:p>
        </w:tc>
      </w:tr>
      <w:tr w14:paraId="5B98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0" w:type="auto"/>
            <w:shd w:val="clear" w:color="auto" w:fill="auto"/>
            <w:vAlign w:val="center"/>
          </w:tcPr>
          <w:p w14:paraId="655B4617">
            <w:pPr>
              <w:spacing w:line="320" w:lineRule="exact"/>
              <w:jc w:val="center"/>
              <w:rPr>
                <w:rFonts w:ascii="仿宋" w:hAnsi="仿宋" w:eastAsia="仿宋" w:cs="宋体"/>
                <w:color w:val="000000"/>
                <w:sz w:val="28"/>
                <w:szCs w:val="28"/>
              </w:rPr>
            </w:pPr>
            <w:r>
              <w:rPr>
                <w:rFonts w:ascii="仿宋" w:hAnsi="仿宋" w:eastAsia="仿宋" w:cs="宋体"/>
                <w:color w:val="000000"/>
                <w:sz w:val="28"/>
                <w:szCs w:val="28"/>
              </w:rPr>
              <w:t>特别</w:t>
            </w:r>
          </w:p>
          <w:p w14:paraId="23A9C6F6">
            <w:pPr>
              <w:spacing w:line="320" w:lineRule="exact"/>
              <w:jc w:val="center"/>
              <w:rPr>
                <w:rFonts w:ascii="仿宋" w:hAnsi="仿宋" w:eastAsia="仿宋" w:cs="宋体"/>
                <w:color w:val="000000"/>
                <w:sz w:val="28"/>
                <w:szCs w:val="28"/>
              </w:rPr>
            </w:pPr>
            <w:r>
              <w:rPr>
                <w:rFonts w:hint="eastAsia" w:ascii="仿宋" w:hAnsi="仿宋" w:eastAsia="仿宋" w:cs="宋体"/>
                <w:color w:val="000000"/>
                <w:sz w:val="28"/>
                <w:szCs w:val="28"/>
              </w:rPr>
              <w:t>说明</w:t>
            </w:r>
          </w:p>
        </w:tc>
        <w:tc>
          <w:tcPr>
            <w:tcW w:w="7262" w:type="dxa"/>
            <w:shd w:val="clear" w:color="auto" w:fill="auto"/>
            <w:vAlign w:val="center"/>
          </w:tcPr>
          <w:p w14:paraId="48804D29">
            <w:pPr>
              <w:spacing w:line="320" w:lineRule="exact"/>
              <w:ind w:right="486"/>
              <w:jc w:val="center"/>
              <w:rPr>
                <w:rFonts w:ascii="仿宋" w:hAnsi="仿宋" w:eastAsia="仿宋" w:cs="宋体"/>
                <w:color w:val="000000"/>
                <w:sz w:val="28"/>
                <w:szCs w:val="28"/>
              </w:rPr>
            </w:pPr>
            <w:r>
              <w:rPr>
                <w:rFonts w:ascii="仿宋" w:hAnsi="仿宋" w:eastAsia="仿宋" w:cs="宋体"/>
                <w:color w:val="000000"/>
                <w:sz w:val="28"/>
                <w:szCs w:val="28"/>
              </w:rPr>
              <w:t>我公司提交的响应文件及委托代理人在磋商现场签署的承诺文件均作为本公司承诺，我公司将严格履行。</w:t>
            </w:r>
          </w:p>
        </w:tc>
      </w:tr>
      <w:tr w14:paraId="3000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trPr>
        <w:tc>
          <w:tcPr>
            <w:tcW w:w="0" w:type="auto"/>
            <w:shd w:val="clear" w:color="auto" w:fill="auto"/>
            <w:vAlign w:val="center"/>
          </w:tcPr>
          <w:p w14:paraId="5D764028">
            <w:pPr>
              <w:spacing w:line="320" w:lineRule="exact"/>
              <w:jc w:val="center"/>
              <w:rPr>
                <w:rFonts w:ascii="仿宋" w:hAnsi="仿宋" w:eastAsia="仿宋" w:cs="宋体"/>
                <w:color w:val="000000"/>
                <w:sz w:val="28"/>
                <w:szCs w:val="28"/>
              </w:rPr>
            </w:pPr>
            <w:r>
              <w:rPr>
                <w:rFonts w:hint="eastAsia" w:ascii="仿宋" w:hAnsi="仿宋" w:eastAsia="仿宋" w:cs="宋体"/>
                <w:color w:val="000000"/>
                <w:sz w:val="28"/>
                <w:szCs w:val="28"/>
              </w:rPr>
              <w:t>其他承诺及说明</w:t>
            </w:r>
          </w:p>
        </w:tc>
        <w:tc>
          <w:tcPr>
            <w:tcW w:w="7262" w:type="dxa"/>
            <w:shd w:val="clear" w:color="auto" w:fill="auto"/>
          </w:tcPr>
          <w:p w14:paraId="39A1AC8C">
            <w:pPr>
              <w:spacing w:line="320" w:lineRule="exact"/>
              <w:ind w:left="420"/>
              <w:jc w:val="center"/>
              <w:rPr>
                <w:rFonts w:ascii="仿宋" w:hAnsi="仿宋" w:eastAsia="仿宋" w:cs="宋体"/>
                <w:color w:val="000000"/>
                <w:sz w:val="28"/>
                <w:szCs w:val="28"/>
              </w:rPr>
            </w:pPr>
          </w:p>
          <w:p w14:paraId="63041BC7">
            <w:pPr>
              <w:spacing w:line="320" w:lineRule="exact"/>
              <w:ind w:left="420"/>
              <w:jc w:val="center"/>
              <w:rPr>
                <w:rFonts w:ascii="仿宋" w:hAnsi="仿宋" w:eastAsia="仿宋" w:cs="宋体"/>
                <w:color w:val="000000"/>
                <w:sz w:val="28"/>
                <w:szCs w:val="28"/>
              </w:rPr>
            </w:pPr>
          </w:p>
          <w:p w14:paraId="49AECA7C">
            <w:pPr>
              <w:spacing w:line="320" w:lineRule="exact"/>
              <w:ind w:left="420"/>
              <w:rPr>
                <w:rFonts w:ascii="仿宋" w:hAnsi="仿宋" w:eastAsia="仿宋" w:cs="宋体"/>
                <w:color w:val="000000"/>
                <w:sz w:val="28"/>
                <w:szCs w:val="28"/>
              </w:rPr>
            </w:pPr>
          </w:p>
        </w:tc>
      </w:tr>
    </w:tbl>
    <w:p w14:paraId="7B94CE92">
      <w:pPr>
        <w:spacing w:line="200" w:lineRule="exact"/>
        <w:rPr>
          <w:rFonts w:ascii="仿宋" w:hAnsi="仿宋" w:eastAsia="仿宋"/>
          <w:sz w:val="20"/>
        </w:rPr>
      </w:pPr>
    </w:p>
    <w:p w14:paraId="51E3B7CC">
      <w:pPr>
        <w:spacing w:line="200" w:lineRule="exact"/>
        <w:rPr>
          <w:rFonts w:ascii="仿宋" w:hAnsi="仿宋" w:eastAsia="仿宋"/>
          <w:sz w:val="20"/>
        </w:rPr>
      </w:pPr>
    </w:p>
    <w:p w14:paraId="5AA4EA10">
      <w:pPr>
        <w:spacing w:line="200" w:lineRule="exact"/>
        <w:jc w:val="right"/>
        <w:rPr>
          <w:rFonts w:ascii="仿宋" w:hAnsi="仿宋" w:eastAsia="仿宋"/>
          <w:sz w:val="20"/>
        </w:rPr>
      </w:pPr>
    </w:p>
    <w:p w14:paraId="2F7D372E">
      <w:pPr>
        <w:spacing w:line="320" w:lineRule="exact"/>
        <w:ind w:left="4200"/>
        <w:jc w:val="center"/>
        <w:rPr>
          <w:rFonts w:ascii="仿宋" w:hAnsi="仿宋" w:eastAsia="仿宋"/>
          <w:sz w:val="20"/>
        </w:rPr>
      </w:pPr>
      <w:r>
        <w:rPr>
          <w:rFonts w:ascii="仿宋" w:hAnsi="仿宋" w:eastAsia="仿宋" w:cs="宋体"/>
          <w:sz w:val="28"/>
          <w:szCs w:val="28"/>
        </w:rPr>
        <w:t>投标</w:t>
      </w:r>
      <w:r>
        <w:rPr>
          <w:rFonts w:hint="eastAsia" w:ascii="仿宋" w:hAnsi="仿宋" w:eastAsia="仿宋" w:cs="宋体"/>
          <w:sz w:val="28"/>
          <w:szCs w:val="28"/>
        </w:rPr>
        <w:t>单位</w:t>
      </w:r>
      <w:r>
        <w:rPr>
          <w:rFonts w:ascii="仿宋" w:hAnsi="仿宋" w:eastAsia="仿宋" w:cs="宋体"/>
          <w:sz w:val="28"/>
          <w:szCs w:val="28"/>
        </w:rPr>
        <w:t>（公章）：</w:t>
      </w:r>
    </w:p>
    <w:p w14:paraId="49B5BAF2">
      <w:pPr>
        <w:spacing w:line="259" w:lineRule="exact"/>
        <w:jc w:val="center"/>
        <w:rPr>
          <w:rFonts w:ascii="仿宋" w:hAnsi="仿宋" w:eastAsia="仿宋"/>
          <w:sz w:val="20"/>
        </w:rPr>
      </w:pPr>
    </w:p>
    <w:p w14:paraId="0F7DF08A">
      <w:pPr>
        <w:spacing w:line="320" w:lineRule="exact"/>
        <w:ind w:left="2620"/>
        <w:jc w:val="center"/>
        <w:rPr>
          <w:rFonts w:ascii="仿宋" w:hAnsi="仿宋" w:eastAsia="仿宋"/>
          <w:sz w:val="20"/>
        </w:rPr>
      </w:pPr>
      <w:r>
        <w:rPr>
          <w:rFonts w:hint="eastAsia" w:ascii="仿宋" w:hAnsi="仿宋" w:eastAsia="仿宋" w:cs="宋体"/>
          <w:sz w:val="28"/>
          <w:szCs w:val="28"/>
        </w:rPr>
        <w:t xml:space="preserve"> </w:t>
      </w:r>
      <w:r>
        <w:rPr>
          <w:rFonts w:ascii="仿宋" w:hAnsi="仿宋" w:eastAsia="仿宋" w:cs="宋体"/>
          <w:sz w:val="28"/>
          <w:szCs w:val="28"/>
        </w:rPr>
        <w:t>法</w:t>
      </w:r>
      <w:r>
        <w:rPr>
          <w:rFonts w:hint="eastAsia" w:ascii="仿宋" w:hAnsi="仿宋" w:eastAsia="仿宋" w:cs="宋体"/>
          <w:sz w:val="28"/>
          <w:szCs w:val="28"/>
        </w:rPr>
        <w:t>定代表</w:t>
      </w:r>
      <w:r>
        <w:rPr>
          <w:rFonts w:ascii="仿宋" w:hAnsi="仿宋" w:eastAsia="仿宋" w:cs="宋体"/>
          <w:sz w:val="28"/>
          <w:szCs w:val="28"/>
        </w:rPr>
        <w:t>人或</w:t>
      </w:r>
      <w:r>
        <w:rPr>
          <w:rFonts w:hint="eastAsia" w:ascii="仿宋" w:hAnsi="仿宋" w:eastAsia="仿宋" w:cs="宋体"/>
          <w:sz w:val="28"/>
          <w:szCs w:val="28"/>
        </w:rPr>
        <w:t>委托代理人</w:t>
      </w:r>
      <w:r>
        <w:rPr>
          <w:rFonts w:ascii="仿宋" w:hAnsi="仿宋" w:eastAsia="仿宋" w:cs="宋体"/>
          <w:sz w:val="28"/>
          <w:szCs w:val="28"/>
        </w:rPr>
        <w:t>（签字或盖章）：</w:t>
      </w:r>
    </w:p>
    <w:p w14:paraId="4A89DF78">
      <w:pPr>
        <w:spacing w:line="262" w:lineRule="exact"/>
        <w:jc w:val="center"/>
        <w:rPr>
          <w:rFonts w:ascii="仿宋" w:hAnsi="仿宋" w:eastAsia="仿宋"/>
          <w:sz w:val="20"/>
        </w:rPr>
      </w:pPr>
    </w:p>
    <w:p w14:paraId="2D6C89CD">
      <w:pPr>
        <w:tabs>
          <w:tab w:val="left" w:pos="6200"/>
        </w:tabs>
        <w:spacing w:line="320" w:lineRule="exact"/>
        <w:ind w:left="5600"/>
        <w:rPr>
          <w:rFonts w:ascii="仿宋" w:hAnsi="仿宋" w:eastAsia="仿宋"/>
          <w:sz w:val="20"/>
        </w:rPr>
      </w:pPr>
      <w:r>
        <w:rPr>
          <w:rFonts w:ascii="仿宋" w:hAnsi="仿宋" w:eastAsia="仿宋" w:cs="宋体"/>
          <w:sz w:val="28"/>
          <w:szCs w:val="28"/>
        </w:rPr>
        <w:t>日</w:t>
      </w:r>
      <w:r>
        <w:rPr>
          <w:rFonts w:ascii="仿宋" w:hAnsi="仿宋" w:eastAsia="仿宋" w:cs="宋体"/>
          <w:sz w:val="28"/>
          <w:szCs w:val="28"/>
        </w:rPr>
        <w:tab/>
      </w:r>
      <w:r>
        <w:rPr>
          <w:rFonts w:ascii="仿宋" w:hAnsi="仿宋" w:eastAsia="仿宋" w:cs="宋体"/>
          <w:sz w:val="28"/>
          <w:szCs w:val="28"/>
        </w:rPr>
        <w:t>期</w:t>
      </w:r>
    </w:p>
    <w:p w14:paraId="13523C11">
      <w:pPr>
        <w:tabs>
          <w:tab w:val="left" w:pos="6200"/>
        </w:tabs>
        <w:spacing w:line="320" w:lineRule="exact"/>
        <w:ind w:left="5600"/>
        <w:rPr>
          <w:sz w:val="20"/>
        </w:rPr>
      </w:pPr>
    </w:p>
    <w:p w14:paraId="42A68623">
      <w:pPr>
        <w:tabs>
          <w:tab w:val="left" w:pos="6200"/>
        </w:tabs>
        <w:spacing w:line="320" w:lineRule="exact"/>
        <w:ind w:left="5600"/>
        <w:rPr>
          <w:sz w:val="20"/>
        </w:rPr>
      </w:pPr>
    </w:p>
    <w:p w14:paraId="0EDD6AFD">
      <w:pPr>
        <w:tabs>
          <w:tab w:val="left" w:pos="6200"/>
        </w:tabs>
        <w:spacing w:line="320" w:lineRule="exact"/>
        <w:ind w:left="5600"/>
        <w:rPr>
          <w:sz w:val="20"/>
        </w:rPr>
      </w:pPr>
    </w:p>
    <w:p w14:paraId="03F37BD8">
      <w:pPr>
        <w:tabs>
          <w:tab w:val="left" w:pos="6200"/>
        </w:tabs>
        <w:spacing w:line="320" w:lineRule="exact"/>
        <w:ind w:left="5600"/>
        <w:rPr>
          <w:sz w:val="20"/>
        </w:rPr>
      </w:pPr>
    </w:p>
    <w:p w14:paraId="5C07E3A2">
      <w:pPr>
        <w:spacing w:line="502" w:lineRule="exact"/>
        <w:ind w:right="26"/>
        <w:jc w:val="left"/>
        <w:rPr>
          <w:rFonts w:ascii="仿宋" w:hAnsi="仿宋" w:eastAsia="仿宋" w:cs="宋体"/>
          <w:bCs/>
          <w:sz w:val="32"/>
          <w:szCs w:val="32"/>
        </w:rPr>
      </w:pPr>
      <w:r>
        <w:rPr>
          <w:rFonts w:hint="eastAsia" w:ascii="仿宋" w:hAnsi="仿宋" w:eastAsia="仿宋" w:cs="宋体"/>
          <w:bCs/>
          <w:sz w:val="32"/>
          <w:szCs w:val="32"/>
        </w:rPr>
        <w:t>附件2</w:t>
      </w:r>
    </w:p>
    <w:p w14:paraId="1EF07280">
      <w:pPr>
        <w:pStyle w:val="9"/>
        <w:spacing w:line="360" w:lineRule="auto"/>
        <w:rPr>
          <w:rFonts w:ascii="仿宋" w:hAnsi="仿宋" w:eastAsia="仿宋"/>
          <w:kern w:val="0"/>
          <w:sz w:val="44"/>
        </w:rPr>
      </w:pPr>
      <w:r>
        <w:rPr>
          <w:rFonts w:hint="eastAsia" w:ascii="仿宋" w:hAnsi="仿宋" w:eastAsia="仿宋"/>
          <w:kern w:val="0"/>
          <w:sz w:val="44"/>
        </w:rPr>
        <w:t>法定代表人授权委托书</w:t>
      </w:r>
    </w:p>
    <w:p w14:paraId="19BA6EE0">
      <w:pPr>
        <w:rPr>
          <w:rFonts w:ascii="仿宋" w:hAnsi="仿宋" w:eastAsia="仿宋"/>
        </w:rPr>
      </w:pPr>
    </w:p>
    <w:p w14:paraId="3F32E0C3">
      <w:pPr>
        <w:topLinePunct/>
        <w:spacing w:line="360" w:lineRule="auto"/>
        <w:ind w:firstLine="560" w:firstLineChars="200"/>
        <w:rPr>
          <w:rFonts w:ascii="仿宋" w:hAnsi="仿宋" w:eastAsia="仿宋"/>
          <w:sz w:val="28"/>
          <w:szCs w:val="28"/>
        </w:rPr>
      </w:pPr>
      <w:r>
        <w:rPr>
          <w:rFonts w:ascii="仿宋" w:hAnsi="仿宋" w:eastAsia="仿宋"/>
          <w:sz w:val="28"/>
          <w:szCs w:val="28"/>
        </w:rPr>
        <w:t>本人</w:t>
      </w:r>
      <w:r>
        <w:rPr>
          <w:rFonts w:ascii="仿宋" w:hAnsi="仿宋" w:eastAsia="仿宋"/>
          <w:sz w:val="28"/>
          <w:szCs w:val="28"/>
          <w:u w:val="single"/>
        </w:rPr>
        <w:t xml:space="preserve">       </w:t>
      </w:r>
      <w:r>
        <w:rPr>
          <w:rFonts w:ascii="仿宋" w:hAnsi="仿宋" w:eastAsia="仿宋"/>
          <w:sz w:val="28"/>
          <w:szCs w:val="28"/>
        </w:rPr>
        <w:t>（姓名）系</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投标</w:t>
      </w:r>
      <w:r>
        <w:rPr>
          <w:rFonts w:ascii="仿宋" w:hAnsi="仿宋" w:eastAsia="仿宋"/>
          <w:sz w:val="28"/>
          <w:szCs w:val="28"/>
          <w:u w:val="single"/>
        </w:rPr>
        <w:t>人名称）</w:t>
      </w:r>
      <w:r>
        <w:rPr>
          <w:rFonts w:ascii="仿宋" w:hAnsi="仿宋" w:eastAsia="仿宋"/>
          <w:sz w:val="28"/>
          <w:szCs w:val="28"/>
        </w:rPr>
        <w:t>的法定代表人，现委托</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（姓名</w:t>
      </w:r>
      <w:r>
        <w:rPr>
          <w:rFonts w:ascii="仿宋" w:hAnsi="仿宋" w:eastAsia="仿宋"/>
          <w:sz w:val="28"/>
          <w:szCs w:val="28"/>
        </w:rPr>
        <w:t>）为我</w:t>
      </w:r>
      <w:r>
        <w:rPr>
          <w:rFonts w:hint="eastAsia" w:ascii="仿宋" w:hAnsi="仿宋" w:eastAsia="仿宋"/>
          <w:sz w:val="28"/>
          <w:szCs w:val="28"/>
        </w:rPr>
        <w:t>公司</w:t>
      </w:r>
      <w:r>
        <w:rPr>
          <w:rFonts w:ascii="仿宋" w:hAnsi="仿宋" w:eastAsia="仿宋"/>
          <w:sz w:val="28"/>
          <w:szCs w:val="28"/>
        </w:rPr>
        <w:t>代理人。</w:t>
      </w:r>
      <w:r>
        <w:rPr>
          <w:rFonts w:hint="eastAsia" w:ascii="仿宋" w:hAnsi="仿宋" w:eastAsia="仿宋"/>
          <w:sz w:val="28"/>
          <w:szCs w:val="28"/>
        </w:rPr>
        <w:t>委托</w:t>
      </w:r>
      <w:r>
        <w:rPr>
          <w:rFonts w:ascii="仿宋" w:hAnsi="仿宋" w:eastAsia="仿宋"/>
          <w:sz w:val="28"/>
          <w:szCs w:val="28"/>
        </w:rPr>
        <w:t>代理人根据授权，以我</w:t>
      </w:r>
      <w:r>
        <w:rPr>
          <w:rFonts w:hint="eastAsia" w:ascii="仿宋" w:hAnsi="仿宋" w:eastAsia="仿宋"/>
          <w:sz w:val="28"/>
          <w:szCs w:val="28"/>
        </w:rPr>
        <w:t>公司</w:t>
      </w:r>
      <w:r>
        <w:rPr>
          <w:rFonts w:ascii="仿宋" w:hAnsi="仿宋" w:eastAsia="仿宋"/>
          <w:sz w:val="28"/>
          <w:szCs w:val="28"/>
        </w:rPr>
        <w:t>名义</w:t>
      </w:r>
      <w:r>
        <w:rPr>
          <w:rFonts w:hint="eastAsia" w:ascii="仿宋" w:hAnsi="仿宋" w:eastAsia="仿宋"/>
          <w:sz w:val="28"/>
          <w:szCs w:val="28"/>
        </w:rPr>
        <w:t>参加</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w:t>
      </w:r>
      <w:r>
        <w:rPr>
          <w:rFonts w:ascii="仿宋" w:hAnsi="仿宋" w:eastAsia="仿宋"/>
          <w:sz w:val="28"/>
          <w:szCs w:val="28"/>
          <w:u w:val="single"/>
        </w:rPr>
        <w:t>项目名称）</w:t>
      </w:r>
      <w:r>
        <w:rPr>
          <w:rFonts w:hint="eastAsia" w:ascii="仿宋" w:hAnsi="仿宋" w:eastAsia="仿宋"/>
          <w:sz w:val="28"/>
          <w:szCs w:val="28"/>
        </w:rPr>
        <w:t>项目的投标及合同签订事宜。委托代理人在该过程中签署的一切文件和处理与之有关的一切事务</w:t>
      </w:r>
      <w:r>
        <w:rPr>
          <w:rFonts w:ascii="仿宋" w:hAnsi="仿宋" w:eastAsia="仿宋"/>
          <w:sz w:val="28"/>
          <w:szCs w:val="28"/>
        </w:rPr>
        <w:t>，其法律后果由我</w:t>
      </w:r>
      <w:r>
        <w:rPr>
          <w:rFonts w:hint="eastAsia" w:ascii="仿宋" w:hAnsi="仿宋" w:eastAsia="仿宋"/>
          <w:sz w:val="28"/>
          <w:szCs w:val="28"/>
        </w:rPr>
        <w:t>公司</w:t>
      </w:r>
      <w:r>
        <w:rPr>
          <w:rFonts w:ascii="仿宋" w:hAnsi="仿宋" w:eastAsia="仿宋"/>
          <w:sz w:val="28"/>
          <w:szCs w:val="28"/>
        </w:rPr>
        <w:t>承担。</w:t>
      </w:r>
    </w:p>
    <w:p w14:paraId="1131F440">
      <w:pPr>
        <w:topLinePunct/>
        <w:spacing w:line="360" w:lineRule="auto"/>
        <w:rPr>
          <w:rFonts w:ascii="仿宋" w:hAnsi="仿宋" w:eastAsia="仿宋"/>
          <w:sz w:val="28"/>
          <w:szCs w:val="28"/>
          <w:u w:val="single"/>
        </w:rPr>
      </w:pPr>
      <w:r>
        <w:rPr>
          <w:rFonts w:ascii="仿宋" w:hAnsi="仿宋" w:eastAsia="仿宋"/>
          <w:sz w:val="28"/>
          <w:szCs w:val="28"/>
        </w:rPr>
        <w:t>委托期限：</w:t>
      </w:r>
      <w:r>
        <w:rPr>
          <w:rFonts w:ascii="仿宋" w:hAnsi="仿宋" w:eastAsia="仿宋"/>
          <w:sz w:val="28"/>
          <w:szCs w:val="28"/>
          <w:u w:val="single"/>
        </w:rPr>
        <w:t xml:space="preserve">       </w:t>
      </w:r>
      <w:r>
        <w:rPr>
          <w:rFonts w:hint="eastAsia" w:ascii="仿宋" w:hAnsi="仿宋" w:eastAsia="仿宋"/>
          <w:sz w:val="28"/>
          <w:szCs w:val="28"/>
        </w:rPr>
        <w:t>。</w:t>
      </w:r>
    </w:p>
    <w:p w14:paraId="45B4F452">
      <w:pPr>
        <w:topLinePunct/>
        <w:spacing w:line="360" w:lineRule="auto"/>
        <w:ind w:firstLine="560" w:firstLineChars="200"/>
        <w:rPr>
          <w:rFonts w:ascii="仿宋" w:hAnsi="仿宋" w:eastAsia="仿宋"/>
          <w:sz w:val="28"/>
          <w:szCs w:val="28"/>
        </w:rPr>
      </w:pPr>
      <w:r>
        <w:rPr>
          <w:rFonts w:hint="eastAsia" w:ascii="仿宋" w:hAnsi="仿宋" w:eastAsia="仿宋"/>
          <w:sz w:val="28"/>
          <w:szCs w:val="28"/>
        </w:rPr>
        <w:t>委托</w:t>
      </w:r>
      <w:r>
        <w:rPr>
          <w:rFonts w:ascii="仿宋" w:hAnsi="仿宋" w:eastAsia="仿宋"/>
          <w:sz w:val="28"/>
          <w:szCs w:val="28"/>
        </w:rPr>
        <w:t>代理人无转委托权。</w:t>
      </w:r>
    </w:p>
    <w:p w14:paraId="69039BDE">
      <w:pPr>
        <w:topLinePunct/>
        <w:spacing w:line="360" w:lineRule="auto"/>
        <w:rPr>
          <w:rFonts w:ascii="仿宋" w:hAnsi="仿宋" w:eastAsia="仿宋"/>
          <w:sz w:val="28"/>
          <w:szCs w:val="28"/>
        </w:rPr>
      </w:pPr>
      <w:r>
        <w:rPr>
          <w:rFonts w:hint="eastAsia" w:ascii="仿宋" w:hAnsi="仿宋" w:eastAsia="仿宋"/>
          <w:sz w:val="28"/>
          <w:szCs w:val="28"/>
        </w:rPr>
        <w:t>投  标  人</w:t>
      </w:r>
      <w:r>
        <w:rPr>
          <w:rFonts w:ascii="仿宋" w:hAnsi="仿宋" w:eastAsia="仿宋"/>
          <w:sz w:val="28"/>
          <w:szCs w:val="28"/>
        </w:rPr>
        <w:t>：</w:t>
      </w:r>
      <w:r>
        <w:rPr>
          <w:rFonts w:ascii="仿宋" w:hAnsi="仿宋" w:eastAsia="仿宋"/>
          <w:sz w:val="28"/>
          <w:szCs w:val="28"/>
          <w:u w:val="single"/>
        </w:rPr>
        <w:t xml:space="preserve">                      </w:t>
      </w:r>
      <w:r>
        <w:rPr>
          <w:rFonts w:ascii="仿宋" w:hAnsi="仿宋" w:eastAsia="仿宋"/>
          <w:sz w:val="28"/>
          <w:szCs w:val="28"/>
        </w:rPr>
        <w:t>（</w:t>
      </w:r>
      <w:r>
        <w:rPr>
          <w:rFonts w:hint="eastAsia" w:ascii="仿宋" w:hAnsi="仿宋" w:eastAsia="仿宋"/>
          <w:sz w:val="28"/>
          <w:szCs w:val="28"/>
        </w:rPr>
        <w:t>公章</w:t>
      </w:r>
      <w:r>
        <w:rPr>
          <w:rFonts w:ascii="仿宋" w:hAnsi="仿宋" w:eastAsia="仿宋"/>
          <w:sz w:val="28"/>
          <w:szCs w:val="28"/>
        </w:rPr>
        <w:t>）</w:t>
      </w:r>
    </w:p>
    <w:p w14:paraId="19C04E86">
      <w:pPr>
        <w:topLinePunct/>
        <w:spacing w:line="360" w:lineRule="auto"/>
        <w:rPr>
          <w:rFonts w:ascii="仿宋" w:hAnsi="仿宋" w:eastAsia="仿宋"/>
          <w:sz w:val="28"/>
          <w:szCs w:val="28"/>
        </w:rPr>
      </w:pPr>
      <w:r>
        <w:rPr>
          <w:rFonts w:ascii="仿宋" w:hAnsi="仿宋" w:eastAsia="仿宋"/>
          <w:sz w:val="28"/>
          <w:szCs w:val="28"/>
        </w:rPr>
        <w:t>法定代表人：</w:t>
      </w:r>
      <w:r>
        <w:rPr>
          <w:rFonts w:ascii="仿宋" w:hAnsi="仿宋" w:eastAsia="仿宋"/>
          <w:sz w:val="28"/>
          <w:szCs w:val="28"/>
          <w:u w:val="single"/>
        </w:rPr>
        <w:t xml:space="preserve">                      </w:t>
      </w:r>
      <w:r>
        <w:rPr>
          <w:rFonts w:ascii="仿宋" w:hAnsi="仿宋" w:eastAsia="仿宋"/>
          <w:sz w:val="28"/>
          <w:szCs w:val="28"/>
        </w:rPr>
        <w:t>（</w:t>
      </w:r>
      <w:r>
        <w:rPr>
          <w:rFonts w:hint="eastAsia" w:ascii="仿宋" w:hAnsi="仿宋" w:eastAsia="仿宋"/>
          <w:sz w:val="28"/>
          <w:szCs w:val="28"/>
        </w:rPr>
        <w:t>签</w:t>
      </w:r>
      <w:r>
        <w:rPr>
          <w:rFonts w:hint="eastAsia" w:ascii="仿宋" w:hAnsi="仿宋" w:eastAsia="仿宋"/>
          <w:sz w:val="28"/>
          <w:szCs w:val="28"/>
          <w:lang w:val="en-US" w:eastAsia="zh-CN"/>
        </w:rPr>
        <w:t>字</w:t>
      </w:r>
      <w:r>
        <w:rPr>
          <w:rFonts w:ascii="仿宋" w:hAnsi="仿宋" w:eastAsia="仿宋"/>
          <w:sz w:val="28"/>
          <w:szCs w:val="28"/>
        </w:rPr>
        <w:t>）</w:t>
      </w:r>
    </w:p>
    <w:p w14:paraId="38A51552">
      <w:pPr>
        <w:topLinePunct/>
        <w:spacing w:line="360" w:lineRule="auto"/>
        <w:rPr>
          <w:rFonts w:ascii="仿宋" w:hAnsi="仿宋" w:eastAsia="仿宋"/>
          <w:sz w:val="28"/>
          <w:szCs w:val="28"/>
          <w:u w:val="single"/>
        </w:rPr>
      </w:pPr>
      <w:r>
        <w:rPr>
          <w:rFonts w:hint="eastAsia" w:ascii="仿宋" w:hAnsi="仿宋" w:eastAsia="仿宋"/>
          <w:sz w:val="28"/>
          <w:szCs w:val="28"/>
        </w:rPr>
        <w:t>法定代表人</w:t>
      </w:r>
      <w:r>
        <w:rPr>
          <w:rFonts w:ascii="仿宋" w:hAnsi="仿宋" w:eastAsia="仿宋"/>
          <w:sz w:val="28"/>
          <w:szCs w:val="28"/>
        </w:rPr>
        <w:t>身份证号码：</w:t>
      </w:r>
      <w:r>
        <w:rPr>
          <w:rFonts w:ascii="仿宋" w:hAnsi="仿宋" w:eastAsia="仿宋"/>
          <w:sz w:val="28"/>
          <w:szCs w:val="28"/>
          <w:u w:val="single"/>
        </w:rPr>
        <w:t xml:space="preserve">                      </w:t>
      </w:r>
    </w:p>
    <w:p w14:paraId="137B114C">
      <w:pPr>
        <w:topLinePunct/>
        <w:spacing w:line="360" w:lineRule="auto"/>
        <w:rPr>
          <w:rFonts w:ascii="仿宋" w:hAnsi="仿宋" w:eastAsia="仿宋"/>
          <w:sz w:val="28"/>
          <w:szCs w:val="28"/>
        </w:rPr>
      </w:pPr>
      <w:r>
        <w:rPr>
          <w:rFonts w:ascii="仿宋" w:hAnsi="仿宋" w:eastAsia="仿宋"/>
          <w:sz w:val="28"/>
          <w:szCs w:val="28"/>
        </w:rPr>
        <w:t>委托代理人：</w:t>
      </w:r>
      <w:r>
        <w:rPr>
          <w:rFonts w:ascii="仿宋" w:hAnsi="仿宋" w:eastAsia="仿宋"/>
          <w:sz w:val="28"/>
          <w:szCs w:val="28"/>
          <w:u w:val="single"/>
        </w:rPr>
        <w:t xml:space="preserve">                      </w:t>
      </w:r>
      <w:r>
        <w:rPr>
          <w:rFonts w:ascii="仿宋" w:hAnsi="仿宋" w:eastAsia="仿宋"/>
          <w:sz w:val="28"/>
          <w:szCs w:val="28"/>
        </w:rPr>
        <w:t>（签字）</w:t>
      </w:r>
    </w:p>
    <w:p w14:paraId="1B5B381F">
      <w:pPr>
        <w:topLinePunct/>
        <w:spacing w:line="360" w:lineRule="auto"/>
        <w:rPr>
          <w:rFonts w:ascii="仿宋" w:hAnsi="仿宋" w:eastAsia="仿宋"/>
          <w:sz w:val="28"/>
          <w:szCs w:val="28"/>
        </w:rPr>
      </w:pPr>
      <w:r>
        <w:rPr>
          <w:rFonts w:hint="eastAsia" w:ascii="仿宋" w:hAnsi="仿宋" w:eastAsia="仿宋"/>
          <w:sz w:val="28"/>
          <w:szCs w:val="28"/>
        </w:rPr>
        <w:t>委托代理人职务：</w:t>
      </w:r>
      <w:r>
        <w:rPr>
          <w:rFonts w:ascii="仿宋" w:hAnsi="仿宋" w:eastAsia="仿宋"/>
          <w:sz w:val="28"/>
          <w:szCs w:val="28"/>
          <w:u w:val="single"/>
        </w:rPr>
        <w:t xml:space="preserve">                      </w:t>
      </w:r>
    </w:p>
    <w:p w14:paraId="3D9893A3">
      <w:pPr>
        <w:topLinePunct/>
        <w:spacing w:line="360" w:lineRule="auto"/>
        <w:rPr>
          <w:rFonts w:ascii="仿宋" w:hAnsi="仿宋" w:eastAsia="仿宋"/>
          <w:sz w:val="28"/>
          <w:szCs w:val="28"/>
          <w:u w:val="single"/>
        </w:rPr>
      </w:pPr>
      <w:r>
        <w:rPr>
          <w:rFonts w:hint="eastAsia" w:ascii="仿宋" w:hAnsi="仿宋" w:eastAsia="仿宋"/>
          <w:sz w:val="28"/>
          <w:szCs w:val="28"/>
        </w:rPr>
        <w:t>委托代理人</w:t>
      </w:r>
      <w:r>
        <w:rPr>
          <w:rFonts w:ascii="仿宋" w:hAnsi="仿宋" w:eastAsia="仿宋"/>
          <w:sz w:val="28"/>
          <w:szCs w:val="28"/>
        </w:rPr>
        <w:t>身份证号码：</w:t>
      </w:r>
      <w:r>
        <w:rPr>
          <w:rFonts w:ascii="仿宋" w:hAnsi="仿宋" w:eastAsia="仿宋"/>
          <w:sz w:val="28"/>
          <w:szCs w:val="28"/>
          <w:u w:val="single"/>
        </w:rPr>
        <w:t xml:space="preserve">                      </w:t>
      </w:r>
    </w:p>
    <w:p w14:paraId="0C56D9D2">
      <w:pPr>
        <w:topLinePunct/>
        <w:spacing w:line="360" w:lineRule="auto"/>
        <w:ind w:firstLine="3838" w:firstLineChars="1371"/>
        <w:rPr>
          <w:rFonts w:ascii="仿宋" w:hAnsi="仿宋" w:eastAsia="仿宋"/>
          <w:sz w:val="28"/>
          <w:szCs w:val="28"/>
        </w:rPr>
      </w:pPr>
    </w:p>
    <w:p w14:paraId="32218079">
      <w:pPr>
        <w:topLinePunct/>
        <w:spacing w:line="360" w:lineRule="auto"/>
        <w:ind w:left="418" w:leftChars="199"/>
        <w:jc w:val="right"/>
        <w:rPr>
          <w:sz w:val="28"/>
          <w:szCs w:val="28"/>
        </w:rPr>
      </w:pPr>
      <w:r>
        <w:rPr>
          <w:rFonts w:ascii="仿宋" w:hAnsi="仿宋" w:eastAsia="仿宋"/>
          <w:sz w:val="28"/>
          <w:szCs w:val="28"/>
          <w:u w:val="single"/>
        </w:rPr>
        <w:t xml:space="preserve">       </w:t>
      </w:r>
      <w:r>
        <w:rPr>
          <w:rFonts w:ascii="仿宋" w:hAnsi="仿宋" w:eastAsia="仿宋"/>
          <w:sz w:val="28"/>
          <w:szCs w:val="28"/>
        </w:rPr>
        <w:t>年</w:t>
      </w:r>
      <w:r>
        <w:rPr>
          <w:rFonts w:ascii="仿宋" w:hAnsi="仿宋" w:eastAsia="仿宋"/>
          <w:sz w:val="28"/>
          <w:szCs w:val="28"/>
          <w:u w:val="single"/>
        </w:rPr>
        <w:t xml:space="preserve">       </w:t>
      </w:r>
      <w:r>
        <w:rPr>
          <w:rFonts w:ascii="仿宋" w:hAnsi="仿宋" w:eastAsia="仿宋"/>
          <w:sz w:val="28"/>
          <w:szCs w:val="28"/>
        </w:rPr>
        <w:t>月</w:t>
      </w:r>
      <w:r>
        <w:rPr>
          <w:rFonts w:ascii="仿宋" w:hAnsi="仿宋" w:eastAsia="仿宋"/>
          <w:sz w:val="28"/>
          <w:szCs w:val="28"/>
          <w:u w:val="single"/>
        </w:rPr>
        <w:t xml:space="preserve">       </w:t>
      </w:r>
      <w:r>
        <w:rPr>
          <w:rFonts w:ascii="仿宋" w:hAnsi="仿宋" w:eastAsia="仿宋"/>
          <w:sz w:val="28"/>
          <w:szCs w:val="28"/>
        </w:rPr>
        <w:t>日</w:t>
      </w:r>
    </w:p>
    <w:p w14:paraId="009685E7">
      <w:pPr>
        <w:topLinePunct/>
        <w:spacing w:line="360" w:lineRule="auto"/>
        <w:ind w:left="418" w:leftChars="199"/>
        <w:jc w:val="center"/>
        <w:rPr>
          <w:rFonts w:ascii="仿宋" w:hAnsi="仿宋" w:eastAsia="仿宋"/>
          <w:kern w:val="0"/>
          <w:sz w:val="44"/>
        </w:rPr>
      </w:pPr>
    </w:p>
    <w:p w14:paraId="1CE13B8C">
      <w:pPr>
        <w:topLinePunct/>
        <w:spacing w:line="360" w:lineRule="auto"/>
        <w:jc w:val="both"/>
        <w:rPr>
          <w:rFonts w:ascii="仿宋" w:hAnsi="仿宋" w:eastAsia="仿宋"/>
          <w:kern w:val="0"/>
          <w:sz w:val="44"/>
        </w:rPr>
      </w:pPr>
    </w:p>
    <w:p w14:paraId="05E90125">
      <w:pPr>
        <w:topLinePunct/>
        <w:spacing w:line="360" w:lineRule="auto"/>
        <w:ind w:left="418" w:leftChars="199"/>
        <w:jc w:val="center"/>
        <w:rPr>
          <w:rFonts w:ascii="仿宋" w:hAnsi="仿宋" w:eastAsia="仿宋"/>
          <w:kern w:val="0"/>
          <w:sz w:val="44"/>
        </w:rPr>
      </w:pPr>
    </w:p>
    <w:p w14:paraId="460EAF10">
      <w:pPr>
        <w:spacing w:line="502" w:lineRule="exact"/>
        <w:ind w:right="26"/>
        <w:jc w:val="left"/>
        <w:rPr>
          <w:rFonts w:hint="eastAsia" w:ascii="仿宋" w:hAnsi="仿宋" w:eastAsia="仿宋" w:cs="宋体"/>
          <w:bCs/>
          <w:sz w:val="32"/>
          <w:szCs w:val="32"/>
        </w:rPr>
      </w:pPr>
    </w:p>
    <w:p w14:paraId="5C5155C4">
      <w:pPr>
        <w:spacing w:line="502" w:lineRule="exact"/>
        <w:ind w:right="26"/>
        <w:jc w:val="left"/>
        <w:rPr>
          <w:rFonts w:ascii="仿宋" w:hAnsi="仿宋" w:eastAsia="仿宋" w:cs="宋体"/>
          <w:bCs/>
          <w:sz w:val="32"/>
          <w:szCs w:val="32"/>
        </w:rPr>
      </w:pPr>
      <w:r>
        <w:rPr>
          <w:rFonts w:hint="eastAsia" w:ascii="仿宋" w:hAnsi="仿宋" w:eastAsia="仿宋" w:cs="宋体"/>
          <w:bCs/>
          <w:sz w:val="32"/>
          <w:szCs w:val="32"/>
        </w:rPr>
        <w:t>附件3</w:t>
      </w:r>
    </w:p>
    <w:p w14:paraId="0E90F09F">
      <w:pPr>
        <w:topLinePunct/>
        <w:spacing w:line="360" w:lineRule="auto"/>
        <w:ind w:left="418" w:leftChars="199"/>
        <w:jc w:val="center"/>
        <w:rPr>
          <w:rFonts w:ascii="仿宋" w:hAnsi="仿宋" w:eastAsia="仿宋"/>
          <w:b/>
          <w:sz w:val="28"/>
          <w:szCs w:val="28"/>
        </w:rPr>
      </w:pPr>
      <w:r>
        <w:rPr>
          <w:rFonts w:hint="eastAsia" w:ascii="仿宋" w:hAnsi="仿宋" w:eastAsia="仿宋"/>
          <w:b/>
          <w:kern w:val="0"/>
          <w:sz w:val="44"/>
        </w:rPr>
        <w:t>委托代理人签字手迹证明</w:t>
      </w:r>
    </w:p>
    <w:p w14:paraId="64D553B1">
      <w:pPr>
        <w:rPr>
          <w:rFonts w:ascii="仿宋" w:hAnsi="仿宋" w:eastAsia="仿宋"/>
        </w:rPr>
      </w:pPr>
    </w:p>
    <w:p w14:paraId="36E9FC0C">
      <w:pPr>
        <w:rPr>
          <w:rFonts w:ascii="仿宋" w:hAnsi="仿宋" w:eastAsia="仿宋"/>
        </w:rPr>
      </w:pPr>
    </w:p>
    <w:p w14:paraId="4DC9A0F7">
      <w:pPr>
        <w:wordWrap w:val="0"/>
        <w:spacing w:line="360" w:lineRule="auto"/>
        <w:ind w:right="640"/>
        <w:jc w:val="both"/>
        <w:rPr>
          <w:rFonts w:ascii="仿宋" w:hAnsi="仿宋" w:eastAsia="仿宋"/>
          <w:sz w:val="30"/>
          <w:szCs w:val="30"/>
        </w:rPr>
      </w:pPr>
      <w:r>
        <w:rPr>
          <w:rFonts w:hint="eastAsia" w:ascii="仿宋" w:hAnsi="仿宋" w:eastAsia="仿宋" w:cs="宋体"/>
          <w:color w:val="000000" w:themeColor="text1"/>
          <w:kern w:val="0"/>
          <w:sz w:val="32"/>
          <w:szCs w:val="32"/>
          <w14:textFill>
            <w14:solidFill>
              <w14:schemeClr w14:val="tx1"/>
            </w14:solidFill>
          </w14:textFill>
        </w:rPr>
        <w:t>西安交通大学南洋职业培训学院</w:t>
      </w:r>
      <w:r>
        <w:rPr>
          <w:rFonts w:hint="eastAsia" w:ascii="仿宋" w:hAnsi="仿宋" w:eastAsia="仿宋"/>
          <w:sz w:val="30"/>
          <w:szCs w:val="30"/>
        </w:rPr>
        <w:t>：</w:t>
      </w:r>
    </w:p>
    <w:p w14:paraId="313F08B5">
      <w:pPr>
        <w:ind w:firstLine="600" w:firstLineChars="200"/>
        <w:rPr>
          <w:rFonts w:ascii="仿宋" w:hAnsi="仿宋" w:eastAsia="仿宋"/>
          <w:sz w:val="30"/>
          <w:szCs w:val="30"/>
        </w:rPr>
      </w:pPr>
    </w:p>
    <w:p w14:paraId="40139048">
      <w:pPr>
        <w:ind w:firstLine="600" w:firstLineChars="200"/>
        <w:rPr>
          <w:rFonts w:ascii="仿宋" w:hAnsi="仿宋" w:eastAsia="仿宋"/>
          <w:sz w:val="30"/>
          <w:szCs w:val="30"/>
        </w:rPr>
      </w:pPr>
      <w:r>
        <w:rPr>
          <w:rFonts w:hint="eastAsia" w:ascii="仿宋" w:hAnsi="仿宋" w:eastAsia="仿宋"/>
          <w:sz w:val="30"/>
          <w:szCs w:val="30"/>
        </w:rPr>
        <w:t>兹证明</w:t>
      </w:r>
      <w:r>
        <w:rPr>
          <w:rFonts w:hint="eastAsia" w:ascii="仿宋" w:hAnsi="仿宋" w:eastAsia="仿宋"/>
          <w:sz w:val="30"/>
          <w:szCs w:val="30"/>
          <w:u w:val="single"/>
        </w:rPr>
        <w:t xml:space="preserve">         </w:t>
      </w:r>
      <w:r>
        <w:rPr>
          <w:rFonts w:hint="eastAsia" w:ascii="仿宋" w:hAnsi="仿宋" w:eastAsia="仿宋"/>
          <w:sz w:val="30"/>
          <w:szCs w:val="30"/>
        </w:rPr>
        <w:t>（姓名）为</w:t>
      </w:r>
      <w:r>
        <w:rPr>
          <w:rFonts w:hint="eastAsia" w:ascii="仿宋" w:hAnsi="仿宋" w:eastAsia="仿宋"/>
          <w:sz w:val="30"/>
          <w:szCs w:val="30"/>
          <w:u w:val="single"/>
        </w:rPr>
        <w:t xml:space="preserve">                   </w:t>
      </w:r>
      <w:r>
        <w:rPr>
          <w:rFonts w:hint="eastAsia" w:ascii="仿宋" w:hAnsi="仿宋" w:eastAsia="仿宋"/>
          <w:sz w:val="30"/>
          <w:szCs w:val="30"/>
        </w:rPr>
        <w:t>（单位名称）的</w:t>
      </w:r>
      <w:r>
        <w:rPr>
          <w:rFonts w:hint="eastAsia" w:ascii="仿宋" w:hAnsi="仿宋" w:eastAsia="仿宋"/>
          <w:sz w:val="30"/>
          <w:szCs w:val="30"/>
          <w:u w:val="single"/>
        </w:rPr>
        <w:t xml:space="preserve">            （职务）</w:t>
      </w:r>
      <w:r>
        <w:rPr>
          <w:rFonts w:hint="eastAsia" w:ascii="仿宋" w:hAnsi="仿宋" w:eastAsia="仿宋"/>
          <w:sz w:val="30"/>
          <w:szCs w:val="30"/>
        </w:rPr>
        <w:t>，其本人签字手迹如下：</w:t>
      </w:r>
    </w:p>
    <w:p w14:paraId="205D4B8D">
      <w:pPr>
        <w:ind w:firstLine="600" w:firstLineChars="200"/>
        <w:rPr>
          <w:rFonts w:ascii="仿宋" w:hAnsi="仿宋" w:eastAsia="仿宋"/>
          <w:sz w:val="30"/>
          <w:szCs w:val="30"/>
        </w:rPr>
      </w:pPr>
    </w:p>
    <w:p w14:paraId="64BDE911">
      <w:pPr>
        <w:ind w:firstLine="600" w:firstLineChars="200"/>
        <w:rPr>
          <w:rFonts w:ascii="仿宋" w:hAnsi="仿宋" w:eastAsia="仿宋"/>
          <w:sz w:val="30"/>
          <w:szCs w:val="30"/>
        </w:rPr>
      </w:pPr>
    </w:p>
    <w:p w14:paraId="7327142C">
      <w:pPr>
        <w:ind w:firstLine="600" w:firstLineChars="200"/>
        <w:rPr>
          <w:rFonts w:ascii="仿宋" w:hAnsi="仿宋" w:eastAsia="仿宋"/>
          <w:sz w:val="30"/>
          <w:szCs w:val="30"/>
        </w:rPr>
      </w:pPr>
    </w:p>
    <w:p w14:paraId="554736CF">
      <w:pPr>
        <w:tabs>
          <w:tab w:val="left" w:pos="6480"/>
        </w:tabs>
        <w:spacing w:before="312" w:beforeLines="100" w:after="312" w:afterLines="100"/>
        <w:ind w:firstLine="1620" w:firstLineChars="540"/>
        <w:rPr>
          <w:rFonts w:ascii="仿宋" w:hAnsi="仿宋" w:eastAsia="仿宋"/>
          <w:sz w:val="30"/>
          <w:szCs w:val="30"/>
        </w:rPr>
      </w:pPr>
      <w:r>
        <w:rPr>
          <w:rFonts w:hint="eastAsia" w:ascii="仿宋" w:hAnsi="仿宋" w:eastAsia="仿宋"/>
          <w:sz w:val="30"/>
          <w:szCs w:val="30"/>
          <w:u w:val="single"/>
        </w:rPr>
        <w:t xml:space="preserve">                                  </w:t>
      </w:r>
    </w:p>
    <w:p w14:paraId="6039140C">
      <w:pPr>
        <w:spacing w:line="480" w:lineRule="exact"/>
        <w:ind w:firstLine="600" w:firstLineChars="200"/>
        <w:jc w:val="right"/>
        <w:rPr>
          <w:rFonts w:ascii="仿宋" w:hAnsi="仿宋" w:eastAsia="仿宋"/>
          <w:sz w:val="30"/>
          <w:szCs w:val="30"/>
        </w:rPr>
      </w:pPr>
    </w:p>
    <w:p w14:paraId="489734D1">
      <w:pPr>
        <w:spacing w:line="480" w:lineRule="exact"/>
        <w:ind w:firstLine="600" w:firstLineChars="200"/>
        <w:jc w:val="right"/>
        <w:rPr>
          <w:rFonts w:ascii="仿宋" w:hAnsi="仿宋" w:eastAsia="仿宋"/>
          <w:sz w:val="30"/>
          <w:szCs w:val="30"/>
        </w:rPr>
      </w:pPr>
    </w:p>
    <w:p w14:paraId="38EDE173">
      <w:pPr>
        <w:spacing w:line="480" w:lineRule="exact"/>
        <w:ind w:right="600" w:firstLine="600" w:firstLineChars="200"/>
        <w:jc w:val="right"/>
        <w:rPr>
          <w:rFonts w:ascii="仿宋" w:hAnsi="仿宋" w:eastAsia="仿宋"/>
          <w:sz w:val="30"/>
          <w:szCs w:val="30"/>
        </w:rPr>
      </w:pPr>
      <w:r>
        <w:rPr>
          <w:rFonts w:hint="eastAsia" w:ascii="仿宋" w:hAnsi="仿宋" w:eastAsia="仿宋"/>
          <w:sz w:val="30"/>
          <w:szCs w:val="30"/>
        </w:rPr>
        <w:t>（加盖公章）</w:t>
      </w:r>
    </w:p>
    <w:p w14:paraId="3C81159D">
      <w:pPr>
        <w:spacing w:line="480" w:lineRule="exact"/>
        <w:ind w:right="600" w:firstLine="600" w:firstLineChars="200"/>
        <w:jc w:val="right"/>
        <w:rPr>
          <w:rFonts w:ascii="仿宋" w:hAnsi="仿宋" w:eastAsia="仿宋"/>
          <w:sz w:val="30"/>
          <w:szCs w:val="30"/>
        </w:rPr>
      </w:pPr>
    </w:p>
    <w:p w14:paraId="01773030">
      <w:pPr>
        <w:spacing w:line="480" w:lineRule="exact"/>
        <w:ind w:firstLine="600" w:firstLineChars="200"/>
        <w:jc w:val="right"/>
        <w:rPr>
          <w:rFonts w:ascii="仿宋" w:hAnsi="仿宋" w:eastAsia="仿宋"/>
          <w:sz w:val="30"/>
          <w:szCs w:val="30"/>
        </w:rPr>
      </w:pPr>
      <w:r>
        <w:rPr>
          <w:rFonts w:hint="eastAsia" w:ascii="仿宋" w:hAnsi="仿宋" w:eastAsia="仿宋"/>
          <w:sz w:val="30"/>
          <w:szCs w:val="30"/>
        </w:rPr>
        <w:t xml:space="preserve">        年    月    日</w:t>
      </w:r>
    </w:p>
    <w:p w14:paraId="4A6F9B5D">
      <w:pPr>
        <w:spacing w:line="480" w:lineRule="exact"/>
        <w:jc w:val="center"/>
        <w:rPr>
          <w:rFonts w:ascii="仿宋" w:hAnsi="仿宋" w:eastAsia="仿宋"/>
          <w:sz w:val="24"/>
        </w:rPr>
      </w:pPr>
    </w:p>
    <w:p w14:paraId="332885C1">
      <w:pPr>
        <w:spacing w:line="480" w:lineRule="exact"/>
        <w:jc w:val="center"/>
        <w:rPr>
          <w:rFonts w:ascii="仿宋" w:hAnsi="仿宋" w:eastAsia="仿宋"/>
          <w:sz w:val="24"/>
        </w:rPr>
      </w:pPr>
    </w:p>
    <w:p w14:paraId="40FCC445">
      <w:pPr>
        <w:spacing w:line="480" w:lineRule="exact"/>
        <w:jc w:val="center"/>
        <w:rPr>
          <w:rFonts w:ascii="仿宋" w:hAnsi="仿宋" w:eastAsia="仿宋"/>
          <w:sz w:val="24"/>
        </w:rPr>
      </w:pPr>
      <w:r>
        <w:rPr>
          <w:rFonts w:ascii="仿宋" w:hAnsi="仿宋" w:eastAsia="仿宋"/>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257800" cy="0"/>
                <wp:effectExtent l="0" t="0" r="19050" b="19050"/>
                <wp:wrapNone/>
                <wp:docPr id="1" name="直接连接符 1"/>
                <wp:cNvGraphicFramePr/>
                <a:graphic xmlns:a="http://schemas.openxmlformats.org/drawingml/2006/main">
                  <a:graphicData uri="http://schemas.microsoft.com/office/word/2010/wordprocessingShape">
                    <wps:wsp>
                      <wps:cNvCnPr/>
                      <wps:spPr>
                        <a:xfrm>
                          <a:off x="0" y="0"/>
                          <a:ext cx="52578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14pt;z-index:251659264;mso-width-relative:page;mso-height-relative:page;" filled="f" stroked="t" coordsize="21600,21600" o:gfxdata="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f2m2HRAAAA&#10;BAEAAA8AAAAAAAAAAQAgAAAAIgAAAGRycy9kb3ducmV2LnhtbFBLAQIUABQAAAAIAIdO4kC3B5xq&#10;6wEAANgDAAAOAAAAAAAAAAEAIAAAACABAABkcnMvZTJvRG9jLnhtbFBLBQYAAAAABgAGAFkBAAB9&#10;BQAAAAA=&#10;">
                <v:fill on="f" focussize="0,0"/>
                <v:stroke color="#000000" joinstyle="round"/>
                <v:imagedata o:title=""/>
                <o:lock v:ext="edit" aspectratio="f"/>
              </v:line>
            </w:pict>
          </mc:Fallback>
        </mc:AlternateContent>
      </w:r>
      <w:r>
        <w:rPr>
          <w:rFonts w:hint="eastAsia" w:ascii="仿宋" w:hAnsi="仿宋" w:eastAsia="仿宋"/>
          <w:sz w:val="24"/>
        </w:rPr>
        <w:t>投标人提交本文件即表示已了解并同意遵守下列事项：</w:t>
      </w:r>
    </w:p>
    <w:p w14:paraId="45C547B3">
      <w:pPr>
        <w:spacing w:line="400" w:lineRule="exact"/>
        <w:ind w:firstLine="540" w:firstLineChars="225"/>
        <w:jc w:val="left"/>
        <w:rPr>
          <w:rFonts w:ascii="仿宋" w:hAnsi="仿宋" w:eastAsia="仿宋"/>
          <w:sz w:val="24"/>
        </w:rPr>
      </w:pPr>
      <w:r>
        <w:rPr>
          <w:rFonts w:hint="eastAsia" w:ascii="仿宋" w:hAnsi="仿宋" w:eastAsia="仿宋"/>
          <w:sz w:val="24"/>
        </w:rPr>
        <w:t>1．本文件内容应与投标文件所填一致，仅用于委托代理人签字手迹。申请时须提交原件，复印、涂改无效。</w:t>
      </w:r>
    </w:p>
    <w:p w14:paraId="587C38EA">
      <w:pPr>
        <w:spacing w:line="400" w:lineRule="exact"/>
        <w:ind w:firstLine="540" w:firstLineChars="225"/>
        <w:jc w:val="left"/>
        <w:rPr>
          <w:rFonts w:ascii="仿宋" w:hAnsi="仿宋" w:eastAsia="仿宋"/>
          <w:sz w:val="24"/>
        </w:rPr>
      </w:pPr>
      <w:r>
        <w:rPr>
          <w:rFonts w:hint="eastAsia" w:ascii="仿宋" w:hAnsi="仿宋" w:eastAsia="仿宋"/>
          <w:sz w:val="24"/>
        </w:rPr>
        <w:t>2．本文件仅供一次投标使用。</w:t>
      </w:r>
    </w:p>
    <w:p w14:paraId="3D6F3684">
      <w:pPr>
        <w:spacing w:line="400" w:lineRule="exact"/>
        <w:ind w:firstLine="540" w:firstLineChars="225"/>
        <w:jc w:val="left"/>
        <w:rPr>
          <w:rFonts w:ascii="仿宋" w:hAnsi="仿宋" w:eastAsia="仿宋"/>
          <w:sz w:val="24"/>
        </w:rPr>
      </w:pPr>
      <w:r>
        <w:rPr>
          <w:rFonts w:hint="eastAsia" w:ascii="仿宋" w:hAnsi="仿宋" w:eastAsia="仿宋"/>
          <w:sz w:val="24"/>
        </w:rPr>
        <w:t>3．投标人确认本证明书内容真实、有效，并对此承担一切法律责任。</w:t>
      </w:r>
    </w:p>
    <w:p w14:paraId="5E8B5397">
      <w:pPr>
        <w:spacing w:line="502" w:lineRule="exact"/>
        <w:ind w:right="26"/>
        <w:jc w:val="left"/>
        <w:rPr>
          <w:rFonts w:ascii="仿宋" w:hAnsi="仿宋" w:eastAsia="仿宋" w:cs="宋体"/>
          <w:bCs/>
          <w:sz w:val="32"/>
          <w:szCs w:val="32"/>
        </w:rPr>
      </w:pPr>
    </w:p>
    <w:p w14:paraId="62A257AB">
      <w:pPr>
        <w:spacing w:line="502" w:lineRule="exact"/>
        <w:ind w:right="26"/>
        <w:jc w:val="left"/>
        <w:rPr>
          <w:rFonts w:ascii="仿宋" w:hAnsi="仿宋" w:eastAsia="仿宋" w:cs="宋体"/>
          <w:bCs/>
          <w:sz w:val="32"/>
          <w:szCs w:val="32"/>
        </w:rPr>
      </w:pPr>
    </w:p>
    <w:p w14:paraId="563F6A06">
      <w:pPr>
        <w:spacing w:line="502" w:lineRule="exact"/>
        <w:ind w:right="26"/>
        <w:jc w:val="left"/>
        <w:rPr>
          <w:rFonts w:ascii="仿宋" w:hAnsi="仿宋" w:eastAsia="仿宋" w:cs="宋体"/>
          <w:bCs/>
          <w:sz w:val="32"/>
          <w:szCs w:val="32"/>
        </w:rPr>
      </w:pPr>
      <w:r>
        <w:rPr>
          <w:rFonts w:hint="eastAsia" w:ascii="仿宋" w:hAnsi="仿宋" w:eastAsia="仿宋" w:cs="宋体"/>
          <w:bCs/>
          <w:sz w:val="32"/>
          <w:szCs w:val="32"/>
        </w:rPr>
        <w:t>附件4</w:t>
      </w:r>
    </w:p>
    <w:p w14:paraId="5809E80E">
      <w:pPr>
        <w:tabs>
          <w:tab w:val="left" w:pos="905"/>
        </w:tabs>
        <w:snapToGrid w:val="0"/>
        <w:spacing w:line="360" w:lineRule="auto"/>
        <w:jc w:val="center"/>
        <w:rPr>
          <w:rFonts w:asciiTheme="minorEastAsia" w:hAnsiTheme="minorEastAsia"/>
          <w:b/>
          <w:sz w:val="44"/>
          <w:szCs w:val="44"/>
        </w:rPr>
      </w:pPr>
    </w:p>
    <w:p w14:paraId="67B952F6">
      <w:pPr>
        <w:tabs>
          <w:tab w:val="left" w:pos="905"/>
        </w:tabs>
        <w:snapToGrid w:val="0"/>
        <w:spacing w:line="360" w:lineRule="auto"/>
        <w:jc w:val="center"/>
        <w:rPr>
          <w:rFonts w:asciiTheme="minorEastAsia" w:hAnsiTheme="minorEastAsia"/>
          <w:b/>
          <w:sz w:val="44"/>
          <w:szCs w:val="44"/>
          <w:highlight w:val="yellow"/>
        </w:rPr>
      </w:pPr>
      <w:r>
        <w:rPr>
          <w:rFonts w:hint="eastAsia" w:asciiTheme="minorEastAsia" w:hAnsiTheme="minorEastAsia"/>
          <w:b/>
          <w:sz w:val="44"/>
          <w:szCs w:val="44"/>
        </w:rPr>
        <w:t>声 明</w:t>
      </w:r>
    </w:p>
    <w:p w14:paraId="7DF1F7A2">
      <w:pPr>
        <w:wordWrap w:val="0"/>
        <w:spacing w:line="360" w:lineRule="auto"/>
        <w:ind w:right="640"/>
        <w:jc w:val="both"/>
        <w:rPr>
          <w:rFonts w:ascii="仿宋" w:hAnsi="仿宋" w:eastAsia="仿宋"/>
          <w:sz w:val="30"/>
          <w:szCs w:val="30"/>
        </w:rPr>
      </w:pPr>
      <w:r>
        <w:rPr>
          <w:rFonts w:hint="eastAsia" w:ascii="仿宋" w:hAnsi="仿宋" w:eastAsia="仿宋" w:cs="宋体"/>
          <w:color w:val="000000" w:themeColor="text1"/>
          <w:kern w:val="0"/>
          <w:sz w:val="32"/>
          <w:szCs w:val="32"/>
          <w14:textFill>
            <w14:solidFill>
              <w14:schemeClr w14:val="tx1"/>
            </w14:solidFill>
          </w14:textFill>
        </w:rPr>
        <w:t>西安交通大学南洋职业培训学院</w:t>
      </w:r>
      <w:r>
        <w:rPr>
          <w:rFonts w:hint="eastAsia" w:ascii="仿宋" w:hAnsi="仿宋" w:eastAsia="仿宋"/>
          <w:sz w:val="30"/>
          <w:szCs w:val="30"/>
        </w:rPr>
        <w:t>：</w:t>
      </w:r>
    </w:p>
    <w:p w14:paraId="4DFB0793">
      <w:pPr>
        <w:tabs>
          <w:tab w:val="left" w:pos="905"/>
        </w:tabs>
        <w:snapToGrid w:val="0"/>
        <w:spacing w:line="360" w:lineRule="auto"/>
        <w:ind w:firstLine="800" w:firstLineChars="250"/>
        <w:rPr>
          <w:rFonts w:ascii="仿宋" w:hAnsi="仿宋" w:eastAsia="仿宋"/>
          <w:sz w:val="32"/>
          <w:szCs w:val="32"/>
        </w:rPr>
      </w:pPr>
      <w:r>
        <w:rPr>
          <w:rFonts w:hint="eastAsia" w:ascii="仿宋" w:hAnsi="仿宋" w:eastAsia="仿宋"/>
          <w:sz w:val="32"/>
          <w:szCs w:val="32"/>
        </w:rPr>
        <w:t>我公司参加本次磋商活动前三年内在经营活动中没有重大违纪，以及未被列入失信被执行人、重大税收违法案件当事人名单、政府采购严重违法失信行为记录名单、</w:t>
      </w:r>
      <w:r>
        <w:rPr>
          <w:rFonts w:ascii="仿宋" w:hAnsi="仿宋" w:eastAsia="仿宋"/>
          <w:sz w:val="32"/>
          <w:szCs w:val="32"/>
        </w:rPr>
        <w:t>无知识产权纠纷</w:t>
      </w:r>
      <w:r>
        <w:rPr>
          <w:rFonts w:hint="eastAsia" w:ascii="仿宋" w:hAnsi="仿宋" w:eastAsia="仿宋"/>
          <w:sz w:val="32"/>
          <w:szCs w:val="32"/>
        </w:rPr>
        <w:t>。</w:t>
      </w:r>
    </w:p>
    <w:p w14:paraId="4E73C3DB">
      <w:pPr>
        <w:ind w:firstLine="640" w:firstLineChars="200"/>
        <w:rPr>
          <w:rFonts w:ascii="仿宋" w:hAnsi="仿宋" w:eastAsia="仿宋"/>
          <w:sz w:val="32"/>
          <w:szCs w:val="32"/>
        </w:rPr>
      </w:pPr>
      <w:r>
        <w:rPr>
          <w:rFonts w:hint="eastAsia" w:ascii="仿宋" w:hAnsi="仿宋" w:eastAsia="仿宋"/>
          <w:sz w:val="32"/>
          <w:szCs w:val="32"/>
        </w:rPr>
        <w:t>特此声明。</w:t>
      </w:r>
    </w:p>
    <w:p w14:paraId="3DC1AD83">
      <w:pPr>
        <w:ind w:firstLine="640" w:firstLineChars="200"/>
        <w:rPr>
          <w:rFonts w:ascii="仿宋" w:hAnsi="仿宋" w:eastAsia="仿宋"/>
          <w:sz w:val="32"/>
          <w:szCs w:val="32"/>
        </w:rPr>
      </w:pPr>
    </w:p>
    <w:p w14:paraId="6A7B58B9">
      <w:pPr>
        <w:ind w:firstLine="640" w:firstLineChars="200"/>
        <w:rPr>
          <w:rFonts w:ascii="仿宋" w:hAnsi="仿宋" w:eastAsia="仿宋"/>
          <w:sz w:val="32"/>
          <w:szCs w:val="32"/>
        </w:rPr>
      </w:pPr>
    </w:p>
    <w:p w14:paraId="5052B6B3">
      <w:pPr>
        <w:ind w:firstLine="640" w:firstLineChars="200"/>
        <w:rPr>
          <w:rFonts w:ascii="仿宋" w:hAnsi="仿宋" w:eastAsia="仿宋"/>
          <w:sz w:val="32"/>
          <w:szCs w:val="32"/>
        </w:rPr>
      </w:pPr>
    </w:p>
    <w:p w14:paraId="730B7DFB">
      <w:pPr>
        <w:ind w:firstLine="640" w:firstLineChars="200"/>
        <w:rPr>
          <w:rFonts w:ascii="仿宋" w:hAnsi="仿宋" w:eastAsia="仿宋"/>
          <w:sz w:val="32"/>
          <w:szCs w:val="32"/>
        </w:rPr>
      </w:pPr>
    </w:p>
    <w:p w14:paraId="66D83956">
      <w:pPr>
        <w:ind w:firstLine="640" w:firstLineChars="200"/>
        <w:jc w:val="right"/>
        <w:rPr>
          <w:rFonts w:ascii="仿宋" w:hAnsi="仿宋" w:eastAsia="仿宋"/>
          <w:sz w:val="32"/>
          <w:szCs w:val="32"/>
        </w:rPr>
      </w:pPr>
      <w:r>
        <w:rPr>
          <w:rFonts w:hint="eastAsia" w:ascii="仿宋" w:hAnsi="仿宋" w:eastAsia="仿宋"/>
          <w:sz w:val="32"/>
          <w:szCs w:val="32"/>
        </w:rPr>
        <w:t>公司名称（加盖公章）：</w:t>
      </w:r>
    </w:p>
    <w:p w14:paraId="36FD1995">
      <w:pPr>
        <w:ind w:right="2240" w:firstLine="640" w:firstLineChars="200"/>
        <w:jc w:val="right"/>
        <w:rPr>
          <w:rFonts w:ascii="仿宋" w:hAnsi="仿宋" w:eastAsia="仿宋"/>
          <w:sz w:val="32"/>
          <w:szCs w:val="32"/>
        </w:rPr>
      </w:pPr>
      <w:r>
        <w:rPr>
          <w:rFonts w:hint="eastAsia" w:ascii="仿宋" w:hAnsi="仿宋" w:eastAsia="仿宋"/>
          <w:sz w:val="32"/>
          <w:szCs w:val="32"/>
        </w:rPr>
        <w:t>日期：</w:t>
      </w:r>
    </w:p>
    <w:p w14:paraId="67AA76AB">
      <w:pPr>
        <w:widowControl/>
        <w:shd w:val="clear" w:color="auto" w:fill="FFFFFF"/>
        <w:spacing w:line="360" w:lineRule="auto"/>
        <w:jc w:val="center"/>
        <w:outlineLvl w:val="3"/>
        <w:rPr>
          <w:rFonts w:ascii="宋体" w:hAnsi="宋体" w:eastAsia="宋体" w:cs="Segoe UI"/>
          <w:b/>
          <w:bCs/>
          <w:kern w:val="0"/>
          <w:sz w:val="44"/>
          <w:szCs w:val="24"/>
        </w:rPr>
      </w:pPr>
    </w:p>
    <w:p w14:paraId="35E8AA7D">
      <w:pPr>
        <w:widowControl/>
        <w:shd w:val="clear" w:color="auto" w:fill="FFFFFF"/>
        <w:spacing w:line="360" w:lineRule="auto"/>
        <w:jc w:val="center"/>
        <w:outlineLvl w:val="3"/>
        <w:rPr>
          <w:rFonts w:ascii="宋体" w:hAnsi="宋体" w:eastAsia="宋体" w:cs="Segoe UI"/>
          <w:b/>
          <w:bCs/>
          <w:kern w:val="0"/>
          <w:sz w:val="44"/>
          <w:szCs w:val="24"/>
        </w:rPr>
      </w:pPr>
    </w:p>
    <w:p w14:paraId="51C29C48">
      <w:pPr>
        <w:widowControl/>
        <w:shd w:val="clear" w:color="auto" w:fill="FFFFFF"/>
        <w:spacing w:line="360" w:lineRule="auto"/>
        <w:jc w:val="center"/>
        <w:outlineLvl w:val="3"/>
        <w:rPr>
          <w:rFonts w:ascii="宋体" w:hAnsi="宋体" w:eastAsia="宋体" w:cs="Segoe UI"/>
          <w:b/>
          <w:bCs/>
          <w:kern w:val="0"/>
          <w:sz w:val="44"/>
          <w:szCs w:val="24"/>
        </w:rPr>
      </w:pPr>
    </w:p>
    <w:p w14:paraId="287C56C1">
      <w:pPr>
        <w:widowControl/>
        <w:shd w:val="clear" w:color="auto" w:fill="FFFFFF"/>
        <w:spacing w:line="360" w:lineRule="auto"/>
        <w:jc w:val="center"/>
        <w:outlineLvl w:val="3"/>
        <w:rPr>
          <w:rFonts w:ascii="宋体" w:hAnsi="宋体" w:eastAsia="宋体" w:cs="Segoe UI"/>
          <w:b/>
          <w:bCs/>
          <w:kern w:val="0"/>
          <w:sz w:val="44"/>
          <w:szCs w:val="24"/>
        </w:rPr>
      </w:pPr>
    </w:p>
    <w:p w14:paraId="08A30F5D">
      <w:pPr>
        <w:widowControl/>
        <w:shd w:val="clear" w:color="auto" w:fill="FFFFFF"/>
        <w:spacing w:line="360" w:lineRule="auto"/>
        <w:jc w:val="center"/>
        <w:outlineLvl w:val="3"/>
        <w:rPr>
          <w:rFonts w:ascii="宋体" w:hAnsi="宋体" w:eastAsia="宋体" w:cs="Segoe UI"/>
          <w:b/>
          <w:bCs/>
          <w:kern w:val="0"/>
          <w:sz w:val="44"/>
          <w:szCs w:val="24"/>
        </w:rPr>
      </w:pPr>
    </w:p>
    <w:p w14:paraId="120ACAE4">
      <w:pPr>
        <w:widowControl/>
        <w:shd w:val="clear" w:color="auto" w:fill="FFFFFF"/>
        <w:spacing w:line="360" w:lineRule="auto"/>
        <w:jc w:val="center"/>
        <w:outlineLvl w:val="3"/>
        <w:rPr>
          <w:rFonts w:ascii="宋体" w:hAnsi="宋体" w:eastAsia="宋体" w:cs="Segoe UI"/>
          <w:b/>
          <w:bCs/>
          <w:kern w:val="0"/>
          <w:sz w:val="44"/>
          <w:szCs w:val="24"/>
        </w:rPr>
      </w:pPr>
    </w:p>
    <w:p w14:paraId="08EF02F7">
      <w:pPr>
        <w:spacing w:line="502" w:lineRule="exact"/>
        <w:ind w:right="26"/>
        <w:jc w:val="left"/>
        <w:rPr>
          <w:rFonts w:hint="eastAsia" w:ascii="仿宋" w:hAnsi="仿宋" w:eastAsia="仿宋" w:cs="宋体"/>
          <w:bCs/>
          <w:sz w:val="32"/>
          <w:szCs w:val="32"/>
          <w:lang w:val="en-US" w:eastAsia="zh-CN"/>
        </w:rPr>
      </w:pPr>
      <w:r>
        <w:rPr>
          <w:rFonts w:hint="eastAsia" w:ascii="仿宋" w:hAnsi="仿宋" w:eastAsia="仿宋" w:cs="宋体"/>
          <w:bCs/>
          <w:sz w:val="32"/>
          <w:szCs w:val="32"/>
          <w:lang w:val="en-US" w:eastAsia="zh-CN"/>
        </w:rPr>
        <w:t>.</w:t>
      </w:r>
    </w:p>
    <w:p w14:paraId="1880B908">
      <w:pPr>
        <w:spacing w:line="502" w:lineRule="exact"/>
        <w:ind w:right="26"/>
        <w:jc w:val="left"/>
        <w:rPr>
          <w:rFonts w:ascii="仿宋" w:hAnsi="仿宋" w:eastAsia="仿宋" w:cs="宋体"/>
          <w:bCs/>
          <w:sz w:val="32"/>
          <w:szCs w:val="32"/>
        </w:rPr>
      </w:pPr>
      <w:r>
        <w:rPr>
          <w:rFonts w:hint="eastAsia" w:ascii="仿宋" w:hAnsi="仿宋" w:eastAsia="仿宋" w:cs="宋体"/>
          <w:bCs/>
          <w:sz w:val="32"/>
          <w:szCs w:val="32"/>
        </w:rPr>
        <w:t>附件5</w:t>
      </w:r>
    </w:p>
    <w:p w14:paraId="3C67AF56">
      <w:pPr>
        <w:widowControl/>
        <w:shd w:val="clear" w:color="auto" w:fill="FFFFFF"/>
        <w:spacing w:line="360" w:lineRule="auto"/>
        <w:jc w:val="center"/>
        <w:outlineLvl w:val="3"/>
        <w:rPr>
          <w:rFonts w:ascii="宋体" w:hAnsi="宋体" w:eastAsia="宋体" w:cs="Segoe UI"/>
          <w:b/>
          <w:bCs/>
          <w:kern w:val="0"/>
          <w:sz w:val="44"/>
          <w:szCs w:val="24"/>
        </w:rPr>
      </w:pPr>
      <w:r>
        <w:rPr>
          <w:rFonts w:hint="eastAsia" w:ascii="宋体" w:hAnsi="宋体" w:eastAsia="宋体" w:cs="Segoe UI"/>
          <w:b/>
          <w:bCs/>
          <w:kern w:val="0"/>
          <w:sz w:val="44"/>
          <w:szCs w:val="24"/>
        </w:rPr>
        <w:t>院处采购评审规则</w:t>
      </w:r>
    </w:p>
    <w:p w14:paraId="29AC1C4A">
      <w:pPr>
        <w:widowControl/>
        <w:shd w:val="clear" w:color="auto" w:fill="FFFFFF"/>
        <w:spacing w:line="360" w:lineRule="auto"/>
        <w:ind w:firstLine="883" w:firstLineChars="200"/>
        <w:jc w:val="center"/>
        <w:outlineLvl w:val="3"/>
        <w:rPr>
          <w:rFonts w:ascii="黑体" w:hAnsi="黑体" w:eastAsia="黑体" w:cs="Segoe UI"/>
          <w:b/>
          <w:bCs/>
          <w:kern w:val="0"/>
          <w:sz w:val="44"/>
          <w:szCs w:val="24"/>
        </w:rPr>
      </w:pPr>
    </w:p>
    <w:p w14:paraId="32E16E53">
      <w:pPr>
        <w:widowControl/>
        <w:shd w:val="clear" w:color="auto" w:fill="FFFFFF"/>
        <w:spacing w:line="360" w:lineRule="auto"/>
        <w:ind w:firstLine="640" w:firstLineChars="200"/>
        <w:outlineLvl w:val="3"/>
        <w:rPr>
          <w:rFonts w:ascii="仿宋" w:hAnsi="仿宋" w:eastAsia="仿宋" w:cs="Segoe UI"/>
          <w:kern w:val="0"/>
          <w:sz w:val="32"/>
          <w:szCs w:val="24"/>
        </w:rPr>
      </w:pPr>
      <w:r>
        <w:rPr>
          <w:rFonts w:hint="eastAsia" w:ascii="仿宋" w:hAnsi="仿宋" w:eastAsia="仿宋" w:cs="Segoe UI"/>
          <w:kern w:val="0"/>
          <w:sz w:val="32"/>
          <w:szCs w:val="24"/>
        </w:rPr>
        <w:t>为了加强学院对货物和服务招标投标活动的监督管理，规范院处采购行为，</w:t>
      </w:r>
      <w:r>
        <w:rPr>
          <w:rFonts w:ascii="仿宋" w:hAnsi="仿宋" w:eastAsia="仿宋" w:cs="Segoe UI"/>
          <w:kern w:val="0"/>
          <w:sz w:val="32"/>
          <w:szCs w:val="24"/>
        </w:rPr>
        <w:t>保证采购工作规范、廉洁、高效运行，确保招标过程公正、公平、科学</w:t>
      </w:r>
      <w:r>
        <w:rPr>
          <w:rFonts w:hint="eastAsia" w:ascii="仿宋" w:hAnsi="仿宋" w:eastAsia="仿宋" w:cs="Segoe UI"/>
          <w:kern w:val="0"/>
          <w:sz w:val="32"/>
          <w:szCs w:val="24"/>
        </w:rPr>
        <w:t>。根据《西安交通大学采购管理办法》《西安交通大学院处货物及服务采购管理实施细则》，结合学院实际制定本评审规则。</w:t>
      </w:r>
    </w:p>
    <w:p w14:paraId="2E3065F0">
      <w:pPr>
        <w:widowControl/>
        <w:shd w:val="clear" w:color="auto" w:fill="FFFFFF"/>
        <w:spacing w:line="360" w:lineRule="auto"/>
        <w:ind w:firstLine="643" w:firstLineChars="200"/>
        <w:jc w:val="left"/>
        <w:outlineLvl w:val="3"/>
        <w:rPr>
          <w:rFonts w:ascii="黑体" w:hAnsi="黑体" w:eastAsia="黑体" w:cs="Segoe UI"/>
          <w:kern w:val="0"/>
          <w:sz w:val="32"/>
          <w:szCs w:val="24"/>
        </w:rPr>
      </w:pPr>
      <w:r>
        <w:rPr>
          <w:rFonts w:ascii="黑体" w:hAnsi="黑体" w:eastAsia="黑体" w:cs="Segoe UI"/>
          <w:b/>
          <w:bCs/>
          <w:kern w:val="0"/>
          <w:sz w:val="32"/>
          <w:szCs w:val="24"/>
        </w:rPr>
        <w:t>一、总则</w:t>
      </w:r>
    </w:p>
    <w:p w14:paraId="0ECFFC5E">
      <w:pPr>
        <w:widowControl/>
        <w:shd w:val="clear" w:color="auto" w:fill="FFFFFF"/>
        <w:spacing w:line="360" w:lineRule="auto"/>
        <w:ind w:firstLine="640" w:firstLineChars="200"/>
        <w:jc w:val="left"/>
        <w:outlineLvl w:val="3"/>
        <w:rPr>
          <w:rFonts w:ascii="仿宋" w:hAnsi="仿宋" w:eastAsia="仿宋" w:cs="Segoe UI"/>
          <w:kern w:val="0"/>
          <w:sz w:val="32"/>
          <w:szCs w:val="24"/>
        </w:rPr>
      </w:pPr>
      <w:r>
        <w:rPr>
          <w:rFonts w:hint="eastAsia" w:ascii="仿宋" w:hAnsi="仿宋" w:eastAsia="仿宋" w:cs="Segoe UI"/>
          <w:bCs/>
          <w:kern w:val="0"/>
          <w:sz w:val="32"/>
          <w:szCs w:val="24"/>
        </w:rPr>
        <w:t>1</w:t>
      </w:r>
      <w:r>
        <w:rPr>
          <w:rFonts w:ascii="仿宋" w:hAnsi="仿宋" w:eastAsia="仿宋" w:cs="Segoe UI"/>
          <w:kern w:val="0"/>
          <w:sz w:val="32"/>
          <w:szCs w:val="24"/>
        </w:rPr>
        <w:t>.</w:t>
      </w:r>
      <w:r>
        <w:rPr>
          <w:rFonts w:ascii="仿宋" w:hAnsi="仿宋" w:eastAsia="仿宋" w:cs="Segoe UI"/>
          <w:bCs/>
          <w:kern w:val="0"/>
          <w:sz w:val="32"/>
          <w:szCs w:val="24"/>
        </w:rPr>
        <w:t>目的</w:t>
      </w:r>
      <w:r>
        <w:rPr>
          <w:rFonts w:ascii="仿宋" w:hAnsi="仿宋" w:eastAsia="仿宋" w:cs="Segoe UI"/>
          <w:kern w:val="0"/>
          <w:sz w:val="32"/>
          <w:szCs w:val="24"/>
        </w:rPr>
        <w:t>：确保采购过程公平、公正、公开，择优选择供应商。</w:t>
      </w:r>
    </w:p>
    <w:p w14:paraId="2493ABE4">
      <w:pPr>
        <w:widowControl/>
        <w:shd w:val="clear" w:color="auto" w:fill="FFFFFF"/>
        <w:spacing w:line="360" w:lineRule="auto"/>
        <w:ind w:firstLine="640" w:firstLineChars="200"/>
        <w:jc w:val="left"/>
        <w:outlineLvl w:val="3"/>
        <w:rPr>
          <w:rFonts w:ascii="仿宋" w:hAnsi="仿宋" w:eastAsia="仿宋" w:cs="Segoe UI"/>
          <w:kern w:val="0"/>
          <w:sz w:val="32"/>
          <w:szCs w:val="24"/>
        </w:rPr>
      </w:pPr>
      <w:r>
        <w:rPr>
          <w:rFonts w:hint="eastAsia" w:ascii="仿宋" w:hAnsi="仿宋" w:eastAsia="仿宋" w:cs="Segoe UI"/>
          <w:kern w:val="0"/>
          <w:sz w:val="32"/>
          <w:szCs w:val="24"/>
        </w:rPr>
        <w:t>2</w:t>
      </w:r>
      <w:r>
        <w:rPr>
          <w:rFonts w:ascii="仿宋" w:hAnsi="仿宋" w:eastAsia="仿宋" w:cs="Segoe UI"/>
          <w:kern w:val="0"/>
          <w:sz w:val="32"/>
          <w:szCs w:val="24"/>
        </w:rPr>
        <w:t>.</w:t>
      </w:r>
      <w:r>
        <w:rPr>
          <w:rFonts w:ascii="仿宋" w:hAnsi="仿宋" w:eastAsia="仿宋" w:cs="Segoe UI"/>
          <w:bCs/>
          <w:kern w:val="0"/>
          <w:sz w:val="32"/>
          <w:szCs w:val="24"/>
        </w:rPr>
        <w:t>适用范围</w:t>
      </w:r>
      <w:r>
        <w:rPr>
          <w:rFonts w:ascii="仿宋" w:hAnsi="仿宋" w:eastAsia="仿宋" w:cs="Segoe UI"/>
          <w:kern w:val="0"/>
          <w:sz w:val="32"/>
          <w:szCs w:val="24"/>
        </w:rPr>
        <w:t>：适用于</w:t>
      </w:r>
      <w:r>
        <w:rPr>
          <w:rFonts w:hint="eastAsia" w:ascii="仿宋" w:hAnsi="仿宋" w:eastAsia="仿宋" w:cs="Segoe UI"/>
          <w:kern w:val="0"/>
          <w:sz w:val="32"/>
          <w:szCs w:val="24"/>
        </w:rPr>
        <w:t>院处</w:t>
      </w:r>
      <w:r>
        <w:rPr>
          <w:rFonts w:ascii="仿宋" w:hAnsi="仿宋" w:eastAsia="仿宋" w:cs="Segoe UI"/>
          <w:kern w:val="0"/>
          <w:sz w:val="32"/>
          <w:szCs w:val="24"/>
        </w:rPr>
        <w:t>磋商采购项目（货物、服务类）。</w:t>
      </w:r>
    </w:p>
    <w:p w14:paraId="41C1453B">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kern w:val="0"/>
          <w:sz w:val="32"/>
          <w:szCs w:val="24"/>
        </w:rPr>
        <w:t>3</w:t>
      </w:r>
      <w:r>
        <w:rPr>
          <w:rFonts w:ascii="仿宋" w:hAnsi="仿宋" w:eastAsia="仿宋" w:cs="Segoe UI"/>
          <w:kern w:val="0"/>
          <w:sz w:val="32"/>
          <w:szCs w:val="24"/>
        </w:rPr>
        <w:t>.</w:t>
      </w:r>
      <w:r>
        <w:rPr>
          <w:rFonts w:ascii="仿宋" w:hAnsi="仿宋" w:eastAsia="仿宋" w:cs="Segoe UI"/>
          <w:bCs/>
          <w:kern w:val="0"/>
          <w:sz w:val="32"/>
          <w:szCs w:val="24"/>
        </w:rPr>
        <w:t>评审原则</w:t>
      </w:r>
      <w:r>
        <w:rPr>
          <w:rFonts w:ascii="仿宋" w:hAnsi="仿宋" w:eastAsia="仿宋" w:cs="Segoe UI"/>
          <w:kern w:val="0"/>
          <w:sz w:val="32"/>
          <w:szCs w:val="24"/>
        </w:rPr>
        <w:t>：公开透明、竞争择优</w:t>
      </w:r>
      <w:r>
        <w:rPr>
          <w:rFonts w:hint="eastAsia" w:ascii="仿宋" w:hAnsi="仿宋" w:eastAsia="仿宋" w:cs="Segoe UI"/>
          <w:bCs/>
          <w:kern w:val="0"/>
          <w:sz w:val="32"/>
          <w:szCs w:val="24"/>
        </w:rPr>
        <w:t>、</w:t>
      </w:r>
      <w:r>
        <w:rPr>
          <w:rFonts w:ascii="仿宋" w:hAnsi="仿宋" w:eastAsia="仿宋" w:cs="Segoe UI"/>
          <w:kern w:val="0"/>
          <w:sz w:val="32"/>
          <w:szCs w:val="24"/>
        </w:rPr>
        <w:t>科学合理、量化评分</w:t>
      </w:r>
      <w:r>
        <w:rPr>
          <w:rFonts w:hint="eastAsia" w:ascii="仿宋" w:hAnsi="仿宋" w:eastAsia="仿宋" w:cs="Segoe UI"/>
          <w:bCs/>
          <w:kern w:val="0"/>
          <w:sz w:val="32"/>
          <w:szCs w:val="24"/>
        </w:rPr>
        <w:t>，</w:t>
      </w:r>
      <w:r>
        <w:rPr>
          <w:rFonts w:ascii="仿宋" w:hAnsi="仿宋" w:eastAsia="仿宋" w:cs="Segoe UI"/>
          <w:kern w:val="0"/>
          <w:sz w:val="32"/>
          <w:szCs w:val="24"/>
        </w:rPr>
        <w:t>回避利益相关方</w:t>
      </w:r>
      <w:r>
        <w:rPr>
          <w:rFonts w:hint="eastAsia" w:ascii="仿宋" w:hAnsi="仿宋" w:eastAsia="仿宋" w:cs="Segoe UI"/>
          <w:kern w:val="0"/>
          <w:sz w:val="32"/>
          <w:szCs w:val="24"/>
        </w:rPr>
        <w:t>。</w:t>
      </w:r>
    </w:p>
    <w:p w14:paraId="0D97658B">
      <w:pPr>
        <w:widowControl/>
        <w:shd w:val="clear" w:color="auto" w:fill="FFFFFF"/>
        <w:spacing w:line="360" w:lineRule="auto"/>
        <w:ind w:firstLine="643" w:firstLineChars="200"/>
        <w:jc w:val="left"/>
        <w:outlineLvl w:val="3"/>
        <w:rPr>
          <w:rFonts w:ascii="黑体" w:hAnsi="黑体" w:eastAsia="黑体" w:cs="Segoe UI"/>
          <w:b/>
          <w:bCs/>
          <w:kern w:val="0"/>
          <w:sz w:val="32"/>
          <w:szCs w:val="24"/>
        </w:rPr>
      </w:pPr>
      <w:r>
        <w:rPr>
          <w:rFonts w:hint="eastAsia" w:ascii="黑体" w:hAnsi="黑体" w:eastAsia="黑体" w:cs="Segoe UI"/>
          <w:b/>
          <w:bCs/>
          <w:kern w:val="0"/>
          <w:sz w:val="32"/>
          <w:szCs w:val="24"/>
        </w:rPr>
        <w:t>二</w:t>
      </w:r>
      <w:r>
        <w:rPr>
          <w:rFonts w:ascii="黑体" w:hAnsi="黑体" w:eastAsia="黑体" w:cs="Segoe UI"/>
          <w:b/>
          <w:bCs/>
          <w:kern w:val="0"/>
          <w:sz w:val="32"/>
          <w:szCs w:val="24"/>
        </w:rPr>
        <w:t>、评审流程</w:t>
      </w:r>
    </w:p>
    <w:p w14:paraId="6DD132C9">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bCs/>
          <w:kern w:val="0"/>
          <w:sz w:val="32"/>
          <w:szCs w:val="24"/>
        </w:rPr>
        <w:t>1</w:t>
      </w:r>
      <w:r>
        <w:rPr>
          <w:rFonts w:ascii="仿宋" w:hAnsi="仿宋" w:eastAsia="仿宋" w:cs="Segoe UI"/>
          <w:bCs/>
          <w:kern w:val="0"/>
          <w:sz w:val="32"/>
          <w:szCs w:val="24"/>
        </w:rPr>
        <w:t>.成立评审小组：评审小组由评审专家和项目单位代表组成，其组成人员应当为不少于 3 人的单数，其中项目单位代表不超过 1 人。</w:t>
      </w:r>
    </w:p>
    <w:p w14:paraId="2210F65A">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bCs/>
          <w:kern w:val="0"/>
          <w:sz w:val="32"/>
          <w:szCs w:val="24"/>
        </w:rPr>
        <w:t>2</w:t>
      </w:r>
      <w:r>
        <w:rPr>
          <w:rFonts w:ascii="仿宋" w:hAnsi="仿宋" w:eastAsia="仿宋" w:cs="Segoe UI"/>
          <w:bCs/>
          <w:kern w:val="0"/>
          <w:sz w:val="32"/>
          <w:szCs w:val="24"/>
        </w:rPr>
        <w:t>.</w:t>
      </w:r>
      <w:r>
        <w:rPr>
          <w:rFonts w:hint="eastAsia" w:ascii="仿宋" w:hAnsi="仿宋" w:eastAsia="仿宋" w:cs="Segoe UI"/>
          <w:bCs/>
          <w:kern w:val="0"/>
          <w:sz w:val="32"/>
          <w:szCs w:val="24"/>
        </w:rPr>
        <w:t>投标单位资格审查：</w:t>
      </w:r>
    </w:p>
    <w:p w14:paraId="737E0204">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bCs/>
          <w:kern w:val="0"/>
          <w:sz w:val="32"/>
          <w:szCs w:val="24"/>
        </w:rPr>
        <w:t>（1）</w:t>
      </w:r>
      <w:r>
        <w:rPr>
          <w:rFonts w:ascii="仿宋" w:hAnsi="仿宋" w:eastAsia="仿宋" w:cs="Segoe UI"/>
          <w:bCs/>
          <w:kern w:val="0"/>
          <w:sz w:val="32"/>
          <w:szCs w:val="24"/>
        </w:rPr>
        <w:t>是否提供</w:t>
      </w:r>
      <w:r>
        <w:rPr>
          <w:rFonts w:hint="eastAsia" w:ascii="仿宋" w:hAnsi="仿宋" w:eastAsia="仿宋" w:cs="Segoe UI"/>
          <w:bCs/>
          <w:kern w:val="0"/>
          <w:sz w:val="32"/>
          <w:szCs w:val="24"/>
        </w:rPr>
        <w:t>采购需求中要求的资格证明文件；</w:t>
      </w:r>
    </w:p>
    <w:p w14:paraId="6949E1DC">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bCs/>
          <w:kern w:val="0"/>
          <w:sz w:val="32"/>
          <w:szCs w:val="24"/>
        </w:rPr>
        <w:t>（2）</w:t>
      </w:r>
      <w:r>
        <w:rPr>
          <w:rFonts w:hint="eastAsia" w:ascii="仿宋" w:hAnsi="仿宋" w:eastAsia="仿宋" w:cs="Segoe UI"/>
          <w:kern w:val="0"/>
          <w:sz w:val="32"/>
          <w:szCs w:val="24"/>
        </w:rPr>
        <w:t>是否</w:t>
      </w:r>
      <w:r>
        <w:rPr>
          <w:rFonts w:ascii="仿宋" w:hAnsi="仿宋" w:eastAsia="仿宋" w:cs="Segoe UI"/>
          <w:kern w:val="0"/>
          <w:sz w:val="32"/>
          <w:szCs w:val="24"/>
        </w:rPr>
        <w:t>承诺</w:t>
      </w:r>
      <w:r>
        <w:rPr>
          <w:rFonts w:hint="eastAsia" w:ascii="仿宋" w:hAnsi="仿宋" w:eastAsia="仿宋" w:cs="Segoe UI"/>
          <w:kern w:val="0"/>
          <w:sz w:val="32"/>
          <w:szCs w:val="24"/>
        </w:rPr>
        <w:t>参加本次磋商活动前三年内在经营活动中没有重大违纪，以及未被列入失信被执行人、重大税收违法案件当事人名单、政府采购严重违法失信行为记录名单、</w:t>
      </w:r>
      <w:r>
        <w:rPr>
          <w:rFonts w:ascii="仿宋" w:hAnsi="仿宋" w:eastAsia="仿宋" w:cs="Segoe UI"/>
          <w:kern w:val="0"/>
          <w:sz w:val="32"/>
          <w:szCs w:val="24"/>
        </w:rPr>
        <w:t>无知识产权纠纷等</w:t>
      </w:r>
      <w:r>
        <w:rPr>
          <w:rFonts w:hint="eastAsia" w:ascii="仿宋" w:hAnsi="仿宋" w:eastAsia="仿宋" w:cs="Segoe UI"/>
          <w:kern w:val="0"/>
          <w:sz w:val="32"/>
          <w:szCs w:val="24"/>
        </w:rPr>
        <w:t>；</w:t>
      </w:r>
    </w:p>
    <w:p w14:paraId="5406BBFF">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ascii="仿宋" w:hAnsi="仿宋" w:eastAsia="仿宋" w:cs="Segoe UI"/>
          <w:bCs/>
          <w:kern w:val="0"/>
          <w:sz w:val="32"/>
          <w:szCs w:val="24"/>
        </w:rPr>
        <w:t>任一条件不满足即视为无效响应，不得进入后续评审。</w:t>
      </w:r>
    </w:p>
    <w:p w14:paraId="179DE75F">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bCs/>
          <w:kern w:val="0"/>
          <w:sz w:val="32"/>
          <w:szCs w:val="24"/>
        </w:rPr>
        <w:t>3</w:t>
      </w:r>
      <w:r>
        <w:rPr>
          <w:rFonts w:ascii="仿宋" w:hAnsi="仿宋" w:eastAsia="仿宋" w:cs="Segoe UI"/>
          <w:bCs/>
          <w:kern w:val="0"/>
          <w:sz w:val="32"/>
          <w:szCs w:val="24"/>
        </w:rPr>
        <w:t>.</w:t>
      </w:r>
      <w:r>
        <w:rPr>
          <w:rFonts w:hint="eastAsia" w:ascii="仿宋" w:hAnsi="仿宋" w:eastAsia="仿宋" w:cs="Segoe UI"/>
          <w:bCs/>
          <w:kern w:val="0"/>
          <w:sz w:val="32"/>
          <w:szCs w:val="24"/>
        </w:rPr>
        <w:t>符合性</w:t>
      </w:r>
      <w:r>
        <w:rPr>
          <w:rFonts w:ascii="仿宋" w:hAnsi="仿宋" w:eastAsia="仿宋" w:cs="Segoe UI"/>
          <w:bCs/>
          <w:kern w:val="0"/>
          <w:sz w:val="32"/>
          <w:szCs w:val="24"/>
        </w:rPr>
        <w:t>审查：</w:t>
      </w:r>
    </w:p>
    <w:p w14:paraId="1753B208">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bCs/>
          <w:kern w:val="0"/>
          <w:sz w:val="32"/>
          <w:szCs w:val="24"/>
        </w:rPr>
        <w:t>（1）</w:t>
      </w:r>
      <w:r>
        <w:rPr>
          <w:rFonts w:ascii="仿宋" w:hAnsi="仿宋" w:eastAsia="仿宋" w:cs="Segoe UI"/>
          <w:bCs/>
          <w:kern w:val="0"/>
          <w:sz w:val="32"/>
          <w:szCs w:val="24"/>
        </w:rPr>
        <w:t>审查内容</w:t>
      </w:r>
    </w:p>
    <w:p w14:paraId="7B4E3279">
      <w:pPr>
        <w:widowControl/>
        <w:shd w:val="clear" w:color="auto" w:fill="FFFFFF"/>
        <w:spacing w:line="360" w:lineRule="auto"/>
        <w:ind w:firstLine="640" w:firstLineChars="200"/>
        <w:jc w:val="left"/>
        <w:outlineLvl w:val="3"/>
        <w:rPr>
          <w:rFonts w:ascii="仿宋" w:hAnsi="仿宋" w:eastAsia="仿宋" w:cs="Segoe UI"/>
          <w:kern w:val="0"/>
          <w:sz w:val="32"/>
          <w:szCs w:val="24"/>
        </w:rPr>
      </w:pPr>
      <w:r>
        <w:rPr>
          <w:rFonts w:ascii="仿宋" w:hAnsi="仿宋" w:eastAsia="仿宋" w:cs="Segoe UI"/>
          <w:bCs/>
          <w:kern w:val="0"/>
          <w:sz w:val="32"/>
          <w:szCs w:val="24"/>
        </w:rPr>
        <w:t>商务条款</w:t>
      </w:r>
      <w:r>
        <w:rPr>
          <w:rFonts w:ascii="仿宋" w:hAnsi="仿宋" w:eastAsia="仿宋" w:cs="Segoe UI"/>
          <w:kern w:val="0"/>
          <w:sz w:val="32"/>
          <w:szCs w:val="24"/>
        </w:rPr>
        <w:t>：报价是否在预算范围内、付款方式是否接受、</w:t>
      </w:r>
      <w:r>
        <w:rPr>
          <w:rFonts w:hint="eastAsia" w:ascii="仿宋" w:hAnsi="仿宋" w:eastAsia="仿宋" w:cs="Segoe UI"/>
          <w:kern w:val="0"/>
          <w:sz w:val="32"/>
          <w:szCs w:val="24"/>
        </w:rPr>
        <w:t>投标文件签署或盖章是否齐全、投标有效期是否满足招标文件规定期限、</w:t>
      </w:r>
      <w:r>
        <w:rPr>
          <w:rFonts w:ascii="仿宋" w:hAnsi="仿宋" w:eastAsia="仿宋" w:cs="Segoe UI"/>
          <w:kern w:val="0"/>
          <w:sz w:val="32"/>
          <w:szCs w:val="24"/>
        </w:rPr>
        <w:t>交货期是否达标；</w:t>
      </w:r>
    </w:p>
    <w:p w14:paraId="27073ADA">
      <w:pPr>
        <w:widowControl/>
        <w:shd w:val="clear" w:color="auto" w:fill="FFFFFF"/>
        <w:spacing w:line="360" w:lineRule="auto"/>
        <w:ind w:firstLine="640" w:firstLineChars="200"/>
        <w:jc w:val="left"/>
        <w:outlineLvl w:val="3"/>
        <w:rPr>
          <w:rFonts w:ascii="仿宋" w:hAnsi="仿宋" w:eastAsia="仿宋" w:cs="Segoe UI"/>
          <w:kern w:val="0"/>
          <w:sz w:val="32"/>
          <w:szCs w:val="24"/>
        </w:rPr>
      </w:pPr>
      <w:r>
        <w:rPr>
          <w:rFonts w:ascii="仿宋" w:hAnsi="仿宋" w:eastAsia="仿宋" w:cs="Segoe UI"/>
          <w:bCs/>
          <w:kern w:val="0"/>
          <w:sz w:val="32"/>
          <w:szCs w:val="24"/>
        </w:rPr>
        <w:t>技术条款</w:t>
      </w:r>
      <w:r>
        <w:rPr>
          <w:rFonts w:ascii="仿宋" w:hAnsi="仿宋" w:eastAsia="仿宋" w:cs="Segoe UI"/>
          <w:kern w:val="0"/>
          <w:sz w:val="32"/>
          <w:szCs w:val="24"/>
        </w:rPr>
        <w:t>：是否满足采购需求书中的关键指标</w:t>
      </w:r>
      <w:r>
        <w:rPr>
          <w:rFonts w:hint="eastAsia" w:ascii="仿宋" w:hAnsi="仿宋" w:eastAsia="仿宋" w:cs="Segoe UI"/>
          <w:kern w:val="0"/>
          <w:sz w:val="32"/>
          <w:szCs w:val="24"/>
        </w:rPr>
        <w:t>无重大偏离</w:t>
      </w:r>
      <w:r>
        <w:rPr>
          <w:rFonts w:ascii="仿宋" w:hAnsi="仿宋" w:eastAsia="仿宋" w:cs="Segoe UI"/>
          <w:kern w:val="0"/>
          <w:sz w:val="32"/>
          <w:szCs w:val="24"/>
        </w:rPr>
        <w:t>（如设备参数、服务人员资质等）；</w:t>
      </w:r>
    </w:p>
    <w:p w14:paraId="22032326">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kern w:val="0"/>
          <w:sz w:val="32"/>
          <w:szCs w:val="24"/>
        </w:rPr>
        <w:t>（2）</w:t>
      </w:r>
      <w:r>
        <w:rPr>
          <w:rFonts w:ascii="仿宋" w:hAnsi="仿宋" w:eastAsia="仿宋" w:cs="Segoe UI"/>
          <w:kern w:val="0"/>
          <w:sz w:val="32"/>
          <w:szCs w:val="24"/>
        </w:rPr>
        <w:t>由评审小组逐项核对，采用“通过/不通过”制</w:t>
      </w:r>
      <w:r>
        <w:rPr>
          <w:rFonts w:hint="eastAsia" w:ascii="仿宋" w:hAnsi="仿宋" w:eastAsia="仿宋" w:cs="Segoe UI"/>
          <w:kern w:val="0"/>
          <w:sz w:val="32"/>
          <w:szCs w:val="24"/>
        </w:rPr>
        <w:t>。</w:t>
      </w:r>
    </w:p>
    <w:p w14:paraId="61686B5E">
      <w:pPr>
        <w:widowControl/>
        <w:shd w:val="clear" w:color="auto" w:fill="FFFFFF"/>
        <w:spacing w:line="360" w:lineRule="auto"/>
        <w:ind w:firstLine="640" w:firstLineChars="200"/>
        <w:jc w:val="left"/>
        <w:outlineLvl w:val="3"/>
        <w:rPr>
          <w:rFonts w:ascii="仿宋" w:hAnsi="仿宋" w:eastAsia="仿宋" w:cs="Segoe UI"/>
          <w:kern w:val="0"/>
          <w:sz w:val="32"/>
          <w:szCs w:val="24"/>
        </w:rPr>
      </w:pPr>
      <w:r>
        <w:rPr>
          <w:rFonts w:hint="eastAsia" w:ascii="仿宋" w:hAnsi="仿宋" w:eastAsia="仿宋" w:cs="Segoe UI"/>
          <w:kern w:val="0"/>
          <w:sz w:val="32"/>
          <w:szCs w:val="24"/>
        </w:rPr>
        <w:t>（3）已</w:t>
      </w:r>
      <w:r>
        <w:rPr>
          <w:rFonts w:ascii="仿宋" w:hAnsi="仿宋" w:eastAsia="仿宋" w:cs="Segoe UI"/>
          <w:kern w:val="0"/>
          <w:sz w:val="32"/>
          <w:szCs w:val="24"/>
        </w:rPr>
        <w:t>通过符合性审查的供应商进入详细评</w:t>
      </w:r>
      <w:r>
        <w:rPr>
          <w:rFonts w:hint="eastAsia" w:ascii="仿宋" w:hAnsi="仿宋" w:eastAsia="仿宋" w:cs="Segoe UI"/>
          <w:kern w:val="0"/>
          <w:sz w:val="32"/>
          <w:szCs w:val="24"/>
        </w:rPr>
        <w:t>审、澄清与答疑阶段</w:t>
      </w:r>
      <w:r>
        <w:rPr>
          <w:rFonts w:ascii="仿宋" w:hAnsi="仿宋" w:eastAsia="仿宋" w:cs="Segoe UI"/>
          <w:kern w:val="0"/>
          <w:sz w:val="32"/>
          <w:szCs w:val="24"/>
        </w:rPr>
        <w:t>。</w:t>
      </w:r>
    </w:p>
    <w:p w14:paraId="4793C8E1">
      <w:pPr>
        <w:widowControl/>
        <w:shd w:val="clear" w:color="auto" w:fill="FFFFFF"/>
        <w:spacing w:line="360" w:lineRule="auto"/>
        <w:ind w:firstLine="640" w:firstLineChars="200"/>
        <w:jc w:val="left"/>
        <w:outlineLvl w:val="3"/>
        <w:rPr>
          <w:rFonts w:ascii="仿宋" w:hAnsi="仿宋" w:eastAsia="仿宋" w:cs="Segoe UI"/>
          <w:kern w:val="0"/>
          <w:sz w:val="32"/>
          <w:szCs w:val="24"/>
        </w:rPr>
      </w:pPr>
      <w:r>
        <w:rPr>
          <w:rFonts w:hint="eastAsia" w:ascii="仿宋" w:hAnsi="仿宋" w:eastAsia="仿宋" w:cs="Segoe UI"/>
          <w:kern w:val="0"/>
          <w:sz w:val="32"/>
          <w:szCs w:val="24"/>
        </w:rPr>
        <w:t>4</w:t>
      </w:r>
      <w:r>
        <w:rPr>
          <w:rFonts w:ascii="仿宋" w:hAnsi="仿宋" w:eastAsia="仿宋" w:cs="Segoe UI"/>
          <w:kern w:val="0"/>
          <w:sz w:val="32"/>
          <w:szCs w:val="24"/>
        </w:rPr>
        <w:t>.详细评审：</w:t>
      </w:r>
    </w:p>
    <w:p w14:paraId="0846FA67">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bCs/>
          <w:kern w:val="0"/>
          <w:sz w:val="32"/>
          <w:szCs w:val="24"/>
        </w:rPr>
        <w:t>（1）</w:t>
      </w:r>
      <w:r>
        <w:rPr>
          <w:rFonts w:hint="eastAsia" w:ascii="仿宋" w:hAnsi="仿宋" w:eastAsia="仿宋" w:cs="Segoe UI"/>
          <w:kern w:val="0"/>
          <w:sz w:val="32"/>
          <w:szCs w:val="24"/>
        </w:rPr>
        <w:t>通过资格审查、符合性审查的投标单位根据抽签顺序决定开标顺序，依次公布一次报价及相关承诺。</w:t>
      </w:r>
    </w:p>
    <w:p w14:paraId="285714C1">
      <w:pPr>
        <w:widowControl/>
        <w:shd w:val="clear" w:color="auto" w:fill="FFFFFF"/>
        <w:spacing w:line="360" w:lineRule="auto"/>
        <w:ind w:firstLine="640" w:firstLineChars="200"/>
        <w:jc w:val="left"/>
        <w:outlineLvl w:val="3"/>
        <w:rPr>
          <w:rFonts w:ascii="仿宋" w:hAnsi="仿宋" w:eastAsia="仿宋" w:cs="Segoe UI"/>
          <w:kern w:val="0"/>
          <w:sz w:val="32"/>
          <w:szCs w:val="24"/>
        </w:rPr>
      </w:pPr>
      <w:r>
        <w:rPr>
          <w:rFonts w:hint="eastAsia" w:ascii="仿宋" w:hAnsi="仿宋" w:eastAsia="仿宋" w:cs="Segoe UI"/>
          <w:kern w:val="0"/>
          <w:sz w:val="32"/>
          <w:szCs w:val="24"/>
        </w:rPr>
        <w:t>（2）专家根据项目特点自行决定是否组织问询环节，根据抽签顺序供应商依次进入开标室问询。若评标专家认为投标文件存在表述不清或矛盾之处，可要求投标人书面澄清，但不得实质性修改投标内容。此环节旨在确保评审依据的准确性。</w:t>
      </w:r>
    </w:p>
    <w:p w14:paraId="16D1FD86">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kern w:val="0"/>
          <w:sz w:val="32"/>
          <w:szCs w:val="24"/>
        </w:rPr>
        <w:t>（3）供应商根据现场要求填报二次报价及承诺。</w:t>
      </w:r>
    </w:p>
    <w:p w14:paraId="7B0E18A2">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kern w:val="0"/>
          <w:sz w:val="32"/>
          <w:szCs w:val="24"/>
        </w:rPr>
        <w:t>（4）专家</w:t>
      </w:r>
      <w:r>
        <w:rPr>
          <w:rFonts w:ascii="仿宋" w:hAnsi="仿宋" w:eastAsia="仿宋" w:cs="Segoe UI"/>
          <w:kern w:val="0"/>
          <w:sz w:val="32"/>
          <w:szCs w:val="24"/>
        </w:rPr>
        <w:t>按</w:t>
      </w:r>
      <w:r>
        <w:rPr>
          <w:rFonts w:hint="eastAsia" w:ascii="仿宋" w:hAnsi="仿宋" w:eastAsia="仿宋" w:cs="Segoe UI"/>
          <w:kern w:val="0"/>
          <w:sz w:val="32"/>
          <w:szCs w:val="24"/>
        </w:rPr>
        <w:t>评分办法</w:t>
      </w:r>
      <w:r>
        <w:rPr>
          <w:rFonts w:ascii="仿宋" w:hAnsi="仿宋" w:eastAsia="仿宋" w:cs="Segoe UI"/>
          <w:kern w:val="0"/>
          <w:sz w:val="32"/>
          <w:szCs w:val="24"/>
        </w:rPr>
        <w:t>打分，汇总平均分为最终得分</w:t>
      </w:r>
      <w:r>
        <w:rPr>
          <w:rFonts w:hint="eastAsia" w:ascii="仿宋" w:hAnsi="仿宋" w:eastAsia="仿宋" w:cs="Segoe UI"/>
          <w:kern w:val="0"/>
          <w:sz w:val="32"/>
          <w:szCs w:val="24"/>
        </w:rPr>
        <w:t>，得分由高到低，确定中标供应商</w:t>
      </w:r>
      <w:r>
        <w:rPr>
          <w:rFonts w:ascii="仿宋" w:hAnsi="仿宋" w:eastAsia="仿宋" w:cs="Segoe UI"/>
          <w:kern w:val="0"/>
          <w:sz w:val="32"/>
          <w:szCs w:val="24"/>
        </w:rPr>
        <w:t>。</w:t>
      </w:r>
    </w:p>
    <w:p w14:paraId="70246006">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kern w:val="0"/>
          <w:sz w:val="32"/>
          <w:szCs w:val="24"/>
        </w:rPr>
        <w:t>（</w:t>
      </w:r>
      <w:r>
        <w:rPr>
          <w:rFonts w:ascii="仿宋" w:hAnsi="仿宋" w:eastAsia="仿宋" w:cs="Segoe UI"/>
          <w:kern w:val="0"/>
          <w:sz w:val="32"/>
          <w:szCs w:val="24"/>
        </w:rPr>
        <w:t>5</w:t>
      </w:r>
      <w:r>
        <w:rPr>
          <w:rFonts w:hint="eastAsia" w:ascii="仿宋" w:hAnsi="仿宋" w:eastAsia="仿宋" w:cs="Segoe UI"/>
          <w:kern w:val="0"/>
          <w:sz w:val="32"/>
          <w:szCs w:val="24"/>
        </w:rPr>
        <w:t>）专家组长宣布中标供应商及中标价。</w:t>
      </w:r>
    </w:p>
    <w:p w14:paraId="23E1B482">
      <w:pPr>
        <w:widowControl/>
        <w:shd w:val="clear" w:color="auto" w:fill="FFFFFF"/>
        <w:spacing w:line="360" w:lineRule="auto"/>
        <w:ind w:firstLine="643" w:firstLineChars="200"/>
        <w:jc w:val="left"/>
        <w:outlineLvl w:val="3"/>
        <w:rPr>
          <w:rFonts w:ascii="黑体" w:hAnsi="黑体" w:eastAsia="黑体" w:cs="Segoe UI"/>
          <w:b/>
          <w:bCs/>
          <w:kern w:val="0"/>
          <w:sz w:val="32"/>
          <w:szCs w:val="24"/>
        </w:rPr>
      </w:pPr>
      <w:r>
        <w:rPr>
          <w:rFonts w:hint="eastAsia" w:ascii="黑体" w:hAnsi="黑体" w:eastAsia="黑体" w:cs="Segoe UI"/>
          <w:b/>
          <w:bCs/>
          <w:kern w:val="0"/>
          <w:sz w:val="32"/>
          <w:szCs w:val="24"/>
        </w:rPr>
        <w:t>三</w:t>
      </w:r>
      <w:r>
        <w:rPr>
          <w:rFonts w:ascii="黑体" w:hAnsi="黑体" w:eastAsia="黑体" w:cs="Segoe UI"/>
          <w:b/>
          <w:bCs/>
          <w:kern w:val="0"/>
          <w:sz w:val="32"/>
          <w:szCs w:val="24"/>
        </w:rPr>
        <w:t>、</w:t>
      </w:r>
      <w:r>
        <w:rPr>
          <w:rFonts w:hint="eastAsia" w:ascii="黑体" w:hAnsi="黑体" w:eastAsia="黑体" w:cs="Segoe UI"/>
          <w:b/>
          <w:bCs/>
          <w:kern w:val="0"/>
          <w:sz w:val="32"/>
          <w:szCs w:val="24"/>
        </w:rPr>
        <w:t>投标单位若出现下列任意情况，取消其评标资格</w:t>
      </w:r>
    </w:p>
    <w:p w14:paraId="3F865DD2">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kern w:val="0"/>
          <w:sz w:val="32"/>
          <w:szCs w:val="24"/>
        </w:rPr>
        <w:t>（1）未按照开标时间抵达评标现场。</w:t>
      </w:r>
    </w:p>
    <w:p w14:paraId="4CD309D9">
      <w:pPr>
        <w:widowControl/>
        <w:shd w:val="clear" w:color="auto" w:fill="FFFFFF"/>
        <w:spacing w:line="360" w:lineRule="auto"/>
        <w:ind w:firstLine="640" w:firstLineChars="200"/>
        <w:jc w:val="left"/>
        <w:outlineLvl w:val="3"/>
        <w:rPr>
          <w:rFonts w:ascii="仿宋" w:hAnsi="仿宋" w:eastAsia="仿宋" w:cs="Segoe UI"/>
          <w:bCs/>
          <w:kern w:val="0"/>
          <w:sz w:val="32"/>
          <w:szCs w:val="24"/>
        </w:rPr>
      </w:pPr>
      <w:r>
        <w:rPr>
          <w:rFonts w:hint="eastAsia" w:ascii="仿宋" w:hAnsi="仿宋" w:eastAsia="仿宋" w:cs="Segoe UI"/>
          <w:kern w:val="0"/>
          <w:sz w:val="32"/>
          <w:szCs w:val="24"/>
        </w:rPr>
        <w:t>（2）</w:t>
      </w:r>
      <w:r>
        <w:rPr>
          <w:rFonts w:ascii="仿宋" w:hAnsi="仿宋" w:eastAsia="仿宋" w:cs="Segoe UI"/>
          <w:kern w:val="0"/>
          <w:sz w:val="32"/>
          <w:szCs w:val="24"/>
        </w:rPr>
        <w:t>提供虚假材料</w:t>
      </w:r>
      <w:r>
        <w:rPr>
          <w:rFonts w:hint="eastAsia" w:ascii="仿宋" w:hAnsi="仿宋" w:eastAsia="仿宋" w:cs="Segoe UI"/>
          <w:kern w:val="0"/>
          <w:sz w:val="32"/>
          <w:szCs w:val="24"/>
        </w:rPr>
        <w:t>。</w:t>
      </w:r>
    </w:p>
    <w:p w14:paraId="57964D07">
      <w:pPr>
        <w:widowControl/>
        <w:shd w:val="clear" w:color="auto" w:fill="FFFFFF"/>
        <w:spacing w:line="360" w:lineRule="auto"/>
        <w:ind w:firstLine="640" w:firstLineChars="200"/>
        <w:jc w:val="left"/>
        <w:outlineLvl w:val="3"/>
        <w:rPr>
          <w:rFonts w:ascii="仿宋" w:hAnsi="仿宋" w:eastAsia="仿宋" w:cs="Segoe UI"/>
          <w:kern w:val="0"/>
          <w:sz w:val="32"/>
          <w:szCs w:val="24"/>
        </w:rPr>
      </w:pPr>
      <w:r>
        <w:rPr>
          <w:rFonts w:hint="eastAsia" w:ascii="仿宋" w:hAnsi="仿宋" w:eastAsia="仿宋" w:cs="Segoe UI"/>
          <w:bCs/>
          <w:kern w:val="0"/>
          <w:sz w:val="32"/>
          <w:szCs w:val="24"/>
        </w:rPr>
        <w:t>（</w:t>
      </w:r>
      <w:r>
        <w:rPr>
          <w:rFonts w:hint="eastAsia" w:ascii="仿宋" w:hAnsi="仿宋" w:eastAsia="仿宋" w:cs="Segoe UI"/>
          <w:kern w:val="0"/>
          <w:sz w:val="32"/>
          <w:szCs w:val="24"/>
        </w:rPr>
        <w:t>3）</w:t>
      </w:r>
      <w:r>
        <w:rPr>
          <w:rFonts w:ascii="仿宋" w:hAnsi="仿宋" w:eastAsia="仿宋" w:cs="Segoe UI"/>
          <w:kern w:val="0"/>
          <w:sz w:val="32"/>
          <w:szCs w:val="24"/>
        </w:rPr>
        <w:t>技术方案不满足核心需求。</w:t>
      </w:r>
    </w:p>
    <w:p w14:paraId="2A351A62">
      <w:pPr>
        <w:widowControl/>
        <w:shd w:val="clear" w:color="auto" w:fill="FFFFFF"/>
        <w:spacing w:line="360" w:lineRule="auto"/>
        <w:ind w:firstLine="640" w:firstLineChars="200"/>
        <w:jc w:val="left"/>
        <w:outlineLvl w:val="3"/>
        <w:rPr>
          <w:rFonts w:ascii="仿宋" w:hAnsi="仿宋" w:eastAsia="仿宋" w:cs="Segoe UI"/>
          <w:kern w:val="0"/>
          <w:sz w:val="32"/>
          <w:szCs w:val="24"/>
        </w:rPr>
      </w:pPr>
      <w:r>
        <w:rPr>
          <w:rFonts w:hint="eastAsia" w:ascii="仿宋" w:hAnsi="仿宋" w:eastAsia="仿宋" w:cs="Segoe UI"/>
          <w:kern w:val="0"/>
          <w:sz w:val="32"/>
          <w:szCs w:val="24"/>
        </w:rPr>
        <w:t>（4）</w:t>
      </w:r>
      <w:r>
        <w:rPr>
          <w:rFonts w:ascii="仿宋" w:hAnsi="仿宋" w:eastAsia="仿宋" w:cs="Segoe UI"/>
          <w:kern w:val="0"/>
          <w:sz w:val="32"/>
          <w:szCs w:val="24"/>
        </w:rPr>
        <w:t>报价超过预算</w:t>
      </w:r>
      <w:r>
        <w:rPr>
          <w:rFonts w:hint="eastAsia" w:ascii="仿宋" w:hAnsi="仿宋" w:eastAsia="仿宋" w:cs="Segoe UI"/>
          <w:kern w:val="0"/>
          <w:sz w:val="32"/>
          <w:szCs w:val="24"/>
        </w:rPr>
        <w:t>、二次报价高于一次报价。</w:t>
      </w:r>
    </w:p>
    <w:p w14:paraId="0A2BA9C2">
      <w:pPr>
        <w:widowControl/>
        <w:shd w:val="clear" w:color="auto" w:fill="FFFFFF"/>
        <w:spacing w:line="360" w:lineRule="auto"/>
        <w:jc w:val="center"/>
        <w:rPr>
          <w:rFonts w:ascii="仿宋" w:hAnsi="仿宋" w:eastAsia="仿宋" w:cs="Segoe UI"/>
          <w:b/>
          <w:bCs/>
          <w:kern w:val="0"/>
          <w:sz w:val="28"/>
          <w:szCs w:val="24"/>
        </w:rPr>
      </w:pPr>
    </w:p>
    <w:p w14:paraId="6919665E"/>
    <w:p w14:paraId="789539AA"/>
    <w:p w14:paraId="75C1BF34"/>
    <w:p w14:paraId="10F5837F"/>
    <w:p w14:paraId="790AA77A"/>
    <w:p w14:paraId="2EB899D8"/>
    <w:p w14:paraId="35C44EA2"/>
    <w:p w14:paraId="40182402"/>
    <w:p w14:paraId="657D33DC"/>
    <w:p w14:paraId="5C045E69"/>
    <w:p w14:paraId="6C3597C2"/>
    <w:p w14:paraId="6EE6C262"/>
    <w:p w14:paraId="121EF709"/>
    <w:p w14:paraId="596907E4"/>
    <w:p w14:paraId="7D5CE840"/>
    <w:p w14:paraId="421A2AFE"/>
    <w:p w14:paraId="76DA90C7"/>
    <w:p w14:paraId="217DF9E6"/>
    <w:p w14:paraId="41F0D31A"/>
    <w:p w14:paraId="4318D7E4"/>
    <w:p w14:paraId="3C974C56"/>
    <w:p w14:paraId="01CD8862"/>
    <w:p w14:paraId="293DCA5C"/>
    <w:p w14:paraId="31B64E50"/>
    <w:p w14:paraId="538620E1"/>
    <w:p w14:paraId="5F942BE0"/>
    <w:p w14:paraId="70C5C900">
      <w:pPr>
        <w:widowControl/>
        <w:shd w:val="clear" w:color="auto" w:fill="FFFFFF"/>
        <w:spacing w:line="360" w:lineRule="auto"/>
        <w:jc w:val="left"/>
        <w:rPr>
          <w:rFonts w:ascii="仿宋" w:hAnsi="仿宋" w:eastAsia="仿宋" w:cs="Segoe UI"/>
          <w:b/>
          <w:bCs/>
          <w:kern w:val="0"/>
          <w:sz w:val="28"/>
          <w:szCs w:val="24"/>
        </w:rPr>
      </w:pPr>
      <w:r>
        <w:rPr>
          <w:rFonts w:hint="eastAsia" w:ascii="仿宋" w:hAnsi="仿宋" w:eastAsia="仿宋" w:cs="Segoe UI"/>
          <w:kern w:val="0"/>
          <w:sz w:val="32"/>
          <w:szCs w:val="24"/>
        </w:rPr>
        <w:t>附件6</w:t>
      </w:r>
    </w:p>
    <w:tbl>
      <w:tblPr>
        <w:tblStyle w:val="10"/>
        <w:tblW w:w="9923" w:type="dxa"/>
        <w:tblInd w:w="-567" w:type="dxa"/>
        <w:tblLayout w:type="autofit"/>
        <w:tblCellMar>
          <w:top w:w="0" w:type="dxa"/>
          <w:left w:w="108" w:type="dxa"/>
          <w:bottom w:w="0" w:type="dxa"/>
          <w:right w:w="108" w:type="dxa"/>
        </w:tblCellMar>
      </w:tblPr>
      <w:tblGrid>
        <w:gridCol w:w="427"/>
        <w:gridCol w:w="1416"/>
        <w:gridCol w:w="851"/>
        <w:gridCol w:w="1134"/>
        <w:gridCol w:w="708"/>
        <w:gridCol w:w="1276"/>
        <w:gridCol w:w="709"/>
        <w:gridCol w:w="992"/>
        <w:gridCol w:w="992"/>
        <w:gridCol w:w="638"/>
        <w:gridCol w:w="780"/>
      </w:tblGrid>
      <w:tr w14:paraId="764F3414">
        <w:tblPrEx>
          <w:tblCellMar>
            <w:top w:w="0" w:type="dxa"/>
            <w:left w:w="108" w:type="dxa"/>
            <w:bottom w:w="0" w:type="dxa"/>
            <w:right w:w="108" w:type="dxa"/>
          </w:tblCellMar>
        </w:tblPrEx>
        <w:trPr>
          <w:trHeight w:val="1308" w:hRule="atLeast"/>
        </w:trPr>
        <w:tc>
          <w:tcPr>
            <w:tcW w:w="9923" w:type="dxa"/>
            <w:gridSpan w:val="11"/>
            <w:tcBorders>
              <w:top w:val="nil"/>
              <w:left w:val="nil"/>
              <w:bottom w:val="nil"/>
              <w:right w:val="nil"/>
            </w:tcBorders>
            <w:shd w:val="clear" w:color="auto" w:fill="auto"/>
          </w:tcPr>
          <w:p w14:paraId="0539EFE9">
            <w:pPr>
              <w:widowControl/>
              <w:shd w:val="clear" w:color="auto" w:fill="FFFFFF"/>
              <w:spacing w:line="360" w:lineRule="auto"/>
              <w:jc w:val="center"/>
              <w:rPr>
                <w:rFonts w:ascii="宋体" w:hAnsi="宋体" w:eastAsia="宋体" w:cs="Segoe UI"/>
                <w:b/>
                <w:kern w:val="0"/>
                <w:sz w:val="28"/>
                <w:szCs w:val="24"/>
              </w:rPr>
            </w:pPr>
            <w:r>
              <w:rPr>
                <w:rFonts w:hint="eastAsia" w:ascii="宋体" w:hAnsi="宋体" w:eastAsia="宋体" w:cs="Segoe UI"/>
                <w:b/>
                <w:kern w:val="0"/>
                <w:sz w:val="28"/>
                <w:szCs w:val="24"/>
              </w:rPr>
              <w:t>投标单位资格审查</w:t>
            </w:r>
            <w:r>
              <w:rPr>
                <w:rFonts w:hint="eastAsia" w:ascii="宋体" w:hAnsi="宋体" w:eastAsia="宋体" w:cs="Segoe UI"/>
                <w:b/>
                <w:kern w:val="0"/>
                <w:sz w:val="28"/>
                <w:szCs w:val="24"/>
              </w:rPr>
              <w:br w:type="textWrapping"/>
            </w:r>
            <w:r>
              <w:rPr>
                <w:rFonts w:hint="eastAsia" w:ascii="宋体" w:hAnsi="宋体" w:eastAsia="宋体" w:cs="Segoe UI"/>
                <w:b/>
                <w:kern w:val="0"/>
                <w:sz w:val="28"/>
                <w:szCs w:val="24"/>
              </w:rPr>
              <w:t>项目名称：   项目编号：</w:t>
            </w:r>
          </w:p>
        </w:tc>
      </w:tr>
      <w:tr w14:paraId="761E988E">
        <w:tblPrEx>
          <w:tblCellMar>
            <w:top w:w="0" w:type="dxa"/>
            <w:left w:w="108" w:type="dxa"/>
            <w:bottom w:w="0" w:type="dxa"/>
            <w:right w:w="108" w:type="dxa"/>
          </w:tblCellMar>
        </w:tblPrEx>
        <w:trPr>
          <w:trHeight w:val="708" w:hRule="atLeast"/>
        </w:trPr>
        <w:tc>
          <w:tcPr>
            <w:tcW w:w="427" w:type="dxa"/>
            <w:tcBorders>
              <w:top w:val="nil"/>
              <w:left w:val="nil"/>
              <w:bottom w:val="nil"/>
              <w:right w:val="nil"/>
            </w:tcBorders>
            <w:shd w:val="clear" w:color="auto" w:fill="auto"/>
          </w:tcPr>
          <w:p w14:paraId="716CE7DF">
            <w:pPr>
              <w:widowControl/>
              <w:jc w:val="center"/>
              <w:rPr>
                <w:rFonts w:ascii="方正小标宋简体" w:hAnsi="宋体" w:eastAsia="方正小标宋简体" w:cs="宋体"/>
                <w:b/>
                <w:bCs/>
                <w:color w:val="000000"/>
                <w:kern w:val="0"/>
                <w:sz w:val="48"/>
                <w:szCs w:val="48"/>
              </w:rPr>
            </w:pPr>
          </w:p>
        </w:tc>
        <w:tc>
          <w:tcPr>
            <w:tcW w:w="1416" w:type="dxa"/>
            <w:tcBorders>
              <w:top w:val="nil"/>
              <w:left w:val="nil"/>
              <w:bottom w:val="nil"/>
              <w:right w:val="nil"/>
            </w:tcBorders>
            <w:shd w:val="clear" w:color="auto" w:fill="auto"/>
          </w:tcPr>
          <w:p w14:paraId="04A431D0">
            <w:pPr>
              <w:widowControl/>
              <w:jc w:val="center"/>
              <w:rPr>
                <w:rFonts w:ascii="Times New Roman" w:hAnsi="Times New Roman" w:eastAsia="Times New Roman" w:cs="Times New Roman"/>
                <w:kern w:val="0"/>
                <w:sz w:val="20"/>
                <w:szCs w:val="20"/>
              </w:rPr>
            </w:pPr>
          </w:p>
        </w:tc>
        <w:tc>
          <w:tcPr>
            <w:tcW w:w="851" w:type="dxa"/>
            <w:tcBorders>
              <w:top w:val="nil"/>
              <w:left w:val="nil"/>
              <w:bottom w:val="nil"/>
              <w:right w:val="nil"/>
            </w:tcBorders>
            <w:shd w:val="clear" w:color="auto" w:fill="auto"/>
          </w:tcPr>
          <w:p w14:paraId="1EA8C709">
            <w:pPr>
              <w:widowControl/>
              <w:jc w:val="center"/>
              <w:rPr>
                <w:rFonts w:ascii="Times New Roman" w:hAnsi="Times New Roman" w:eastAsia="Times New Roman" w:cs="Times New Roman"/>
                <w:kern w:val="0"/>
                <w:sz w:val="20"/>
                <w:szCs w:val="20"/>
              </w:rPr>
            </w:pPr>
          </w:p>
        </w:tc>
        <w:tc>
          <w:tcPr>
            <w:tcW w:w="1134" w:type="dxa"/>
            <w:tcBorders>
              <w:top w:val="nil"/>
              <w:left w:val="nil"/>
              <w:bottom w:val="nil"/>
              <w:right w:val="nil"/>
            </w:tcBorders>
            <w:shd w:val="clear" w:color="auto" w:fill="auto"/>
          </w:tcPr>
          <w:p w14:paraId="527084B0">
            <w:pPr>
              <w:widowControl/>
              <w:jc w:val="center"/>
              <w:rPr>
                <w:rFonts w:ascii="Times New Roman" w:hAnsi="Times New Roman" w:eastAsia="Times New Roman" w:cs="Times New Roman"/>
                <w:kern w:val="0"/>
                <w:sz w:val="20"/>
                <w:szCs w:val="20"/>
              </w:rPr>
            </w:pPr>
          </w:p>
        </w:tc>
        <w:tc>
          <w:tcPr>
            <w:tcW w:w="708" w:type="dxa"/>
            <w:tcBorders>
              <w:top w:val="nil"/>
              <w:left w:val="nil"/>
              <w:bottom w:val="single" w:color="auto" w:sz="4" w:space="0"/>
              <w:right w:val="nil"/>
            </w:tcBorders>
            <w:shd w:val="clear" w:color="auto" w:fill="auto"/>
          </w:tcPr>
          <w:p w14:paraId="1172820A">
            <w:pPr>
              <w:widowControl/>
              <w:jc w:val="center"/>
              <w:rPr>
                <w:rFonts w:ascii="黑体" w:hAnsi="黑体" w:eastAsia="黑体" w:cs="宋体"/>
                <w:color w:val="000000"/>
                <w:kern w:val="0"/>
                <w:sz w:val="36"/>
                <w:szCs w:val="36"/>
              </w:rPr>
            </w:pPr>
            <w:r>
              <w:rPr>
                <w:rFonts w:hint="eastAsia" w:ascii="黑体" w:hAnsi="黑体" w:eastAsia="黑体" w:cs="宋体"/>
                <w:color w:val="000000"/>
                <w:kern w:val="0"/>
                <w:sz w:val="36"/>
                <w:szCs w:val="36"/>
              </w:rPr>
              <w:t>　</w:t>
            </w:r>
          </w:p>
        </w:tc>
        <w:tc>
          <w:tcPr>
            <w:tcW w:w="1276" w:type="dxa"/>
            <w:tcBorders>
              <w:top w:val="nil"/>
              <w:left w:val="nil"/>
              <w:bottom w:val="single" w:color="auto" w:sz="4" w:space="0"/>
              <w:right w:val="nil"/>
            </w:tcBorders>
            <w:shd w:val="clear" w:color="auto" w:fill="auto"/>
          </w:tcPr>
          <w:p w14:paraId="0C9B7D2C">
            <w:pPr>
              <w:widowControl/>
              <w:jc w:val="center"/>
              <w:rPr>
                <w:rFonts w:ascii="黑体" w:hAnsi="黑体" w:eastAsia="黑体" w:cs="宋体"/>
                <w:color w:val="000000"/>
                <w:kern w:val="0"/>
                <w:sz w:val="36"/>
                <w:szCs w:val="36"/>
              </w:rPr>
            </w:pPr>
            <w:r>
              <w:rPr>
                <w:rFonts w:hint="eastAsia" w:ascii="黑体" w:hAnsi="黑体" w:eastAsia="黑体" w:cs="宋体"/>
                <w:color w:val="000000"/>
                <w:kern w:val="0"/>
                <w:sz w:val="36"/>
                <w:szCs w:val="36"/>
              </w:rPr>
              <w:t>　</w:t>
            </w:r>
          </w:p>
        </w:tc>
        <w:tc>
          <w:tcPr>
            <w:tcW w:w="709" w:type="dxa"/>
            <w:tcBorders>
              <w:top w:val="nil"/>
              <w:left w:val="nil"/>
              <w:bottom w:val="single" w:color="auto" w:sz="4" w:space="0"/>
              <w:right w:val="nil"/>
            </w:tcBorders>
            <w:shd w:val="clear" w:color="auto" w:fill="auto"/>
          </w:tcPr>
          <w:p w14:paraId="2C4D8E76">
            <w:pPr>
              <w:widowControl/>
              <w:jc w:val="center"/>
              <w:rPr>
                <w:rFonts w:ascii="黑体" w:hAnsi="黑体" w:eastAsia="黑体" w:cs="宋体"/>
                <w:color w:val="000000"/>
                <w:kern w:val="0"/>
                <w:sz w:val="36"/>
                <w:szCs w:val="36"/>
              </w:rPr>
            </w:pPr>
            <w:r>
              <w:rPr>
                <w:rFonts w:hint="eastAsia" w:ascii="黑体" w:hAnsi="黑体" w:eastAsia="黑体" w:cs="宋体"/>
                <w:color w:val="000000"/>
                <w:kern w:val="0"/>
                <w:sz w:val="36"/>
                <w:szCs w:val="36"/>
              </w:rPr>
              <w:t>　</w:t>
            </w:r>
          </w:p>
        </w:tc>
        <w:tc>
          <w:tcPr>
            <w:tcW w:w="992" w:type="dxa"/>
            <w:tcBorders>
              <w:top w:val="nil"/>
              <w:left w:val="nil"/>
              <w:bottom w:val="single" w:color="auto" w:sz="4" w:space="0"/>
              <w:right w:val="nil"/>
            </w:tcBorders>
            <w:shd w:val="clear" w:color="auto" w:fill="auto"/>
          </w:tcPr>
          <w:p w14:paraId="49DB0F94">
            <w:pPr>
              <w:widowControl/>
              <w:jc w:val="center"/>
              <w:rPr>
                <w:rFonts w:ascii="黑体" w:hAnsi="黑体" w:eastAsia="黑体" w:cs="宋体"/>
                <w:color w:val="000000"/>
                <w:kern w:val="0"/>
                <w:sz w:val="36"/>
                <w:szCs w:val="36"/>
              </w:rPr>
            </w:pPr>
            <w:r>
              <w:rPr>
                <w:rFonts w:hint="eastAsia" w:ascii="黑体" w:hAnsi="黑体" w:eastAsia="黑体" w:cs="宋体"/>
                <w:color w:val="000000"/>
                <w:kern w:val="0"/>
                <w:sz w:val="36"/>
                <w:szCs w:val="36"/>
              </w:rPr>
              <w:t>　</w:t>
            </w:r>
          </w:p>
        </w:tc>
        <w:tc>
          <w:tcPr>
            <w:tcW w:w="992" w:type="dxa"/>
            <w:tcBorders>
              <w:top w:val="nil"/>
              <w:left w:val="nil"/>
              <w:bottom w:val="single" w:color="auto" w:sz="4" w:space="0"/>
              <w:right w:val="nil"/>
            </w:tcBorders>
            <w:shd w:val="clear" w:color="auto" w:fill="auto"/>
          </w:tcPr>
          <w:p w14:paraId="57594770">
            <w:pPr>
              <w:widowControl/>
              <w:jc w:val="center"/>
              <w:rPr>
                <w:rFonts w:ascii="黑体" w:hAnsi="黑体" w:eastAsia="黑体" w:cs="宋体"/>
                <w:color w:val="000000"/>
                <w:kern w:val="0"/>
                <w:sz w:val="36"/>
                <w:szCs w:val="36"/>
              </w:rPr>
            </w:pPr>
            <w:r>
              <w:rPr>
                <w:rFonts w:hint="eastAsia" w:ascii="黑体" w:hAnsi="黑体" w:eastAsia="黑体" w:cs="宋体"/>
                <w:color w:val="000000"/>
                <w:kern w:val="0"/>
                <w:sz w:val="36"/>
                <w:szCs w:val="36"/>
              </w:rPr>
              <w:t>　</w:t>
            </w:r>
          </w:p>
        </w:tc>
        <w:tc>
          <w:tcPr>
            <w:tcW w:w="638" w:type="dxa"/>
            <w:tcBorders>
              <w:top w:val="nil"/>
              <w:left w:val="nil"/>
              <w:bottom w:val="single" w:color="auto" w:sz="4" w:space="0"/>
              <w:right w:val="nil"/>
            </w:tcBorders>
            <w:shd w:val="clear" w:color="auto" w:fill="auto"/>
          </w:tcPr>
          <w:p w14:paraId="3C464752">
            <w:pPr>
              <w:widowControl/>
              <w:jc w:val="center"/>
              <w:rPr>
                <w:rFonts w:ascii="黑体" w:hAnsi="黑体" w:eastAsia="黑体" w:cs="宋体"/>
                <w:color w:val="000000"/>
                <w:kern w:val="0"/>
                <w:sz w:val="36"/>
                <w:szCs w:val="36"/>
              </w:rPr>
            </w:pPr>
            <w:r>
              <w:rPr>
                <w:rFonts w:hint="eastAsia" w:ascii="黑体" w:hAnsi="黑体" w:eastAsia="黑体" w:cs="宋体"/>
                <w:color w:val="000000"/>
                <w:kern w:val="0"/>
                <w:sz w:val="36"/>
                <w:szCs w:val="36"/>
              </w:rPr>
              <w:t>　</w:t>
            </w:r>
          </w:p>
        </w:tc>
        <w:tc>
          <w:tcPr>
            <w:tcW w:w="780" w:type="dxa"/>
            <w:tcBorders>
              <w:top w:val="nil"/>
              <w:left w:val="nil"/>
              <w:bottom w:val="single" w:color="auto" w:sz="4" w:space="0"/>
              <w:right w:val="nil"/>
            </w:tcBorders>
            <w:shd w:val="clear" w:color="auto" w:fill="auto"/>
          </w:tcPr>
          <w:p w14:paraId="55FBF05F">
            <w:pPr>
              <w:widowControl/>
              <w:jc w:val="center"/>
              <w:rPr>
                <w:rFonts w:ascii="黑体" w:hAnsi="黑体" w:eastAsia="黑体" w:cs="宋体"/>
                <w:color w:val="000000"/>
                <w:kern w:val="0"/>
                <w:sz w:val="36"/>
                <w:szCs w:val="36"/>
              </w:rPr>
            </w:pPr>
            <w:r>
              <w:rPr>
                <w:rFonts w:hint="eastAsia" w:ascii="黑体" w:hAnsi="黑体" w:eastAsia="黑体" w:cs="宋体"/>
                <w:color w:val="000000"/>
                <w:kern w:val="0"/>
                <w:sz w:val="36"/>
                <w:szCs w:val="36"/>
              </w:rPr>
              <w:t>　</w:t>
            </w:r>
          </w:p>
        </w:tc>
      </w:tr>
      <w:tr w14:paraId="55B00FFB">
        <w:tblPrEx>
          <w:tblCellMar>
            <w:top w:w="0" w:type="dxa"/>
            <w:left w:w="108" w:type="dxa"/>
            <w:bottom w:w="0" w:type="dxa"/>
            <w:right w:w="108" w:type="dxa"/>
          </w:tblCellMar>
        </w:tblPrEx>
        <w:trPr>
          <w:trHeight w:val="708" w:hRule="atLeast"/>
        </w:trPr>
        <w:tc>
          <w:tcPr>
            <w:tcW w:w="4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D7FCA7">
            <w:pPr>
              <w:widowControl/>
              <w:jc w:val="center"/>
              <w:rPr>
                <w:rFonts w:ascii="仿宋" w:hAnsi="仿宋" w:eastAsia="仿宋" w:cs="宋体"/>
                <w:b/>
                <w:bCs/>
                <w:kern w:val="0"/>
                <w:szCs w:val="21"/>
              </w:rPr>
            </w:pPr>
            <w:r>
              <w:rPr>
                <w:rFonts w:hint="eastAsia" w:ascii="仿宋" w:hAnsi="仿宋" w:eastAsia="仿宋" w:cs="宋体"/>
                <w:b/>
                <w:bCs/>
                <w:kern w:val="0"/>
                <w:szCs w:val="21"/>
              </w:rPr>
              <w:t>序号</w:t>
            </w:r>
          </w:p>
        </w:tc>
        <w:tc>
          <w:tcPr>
            <w:tcW w:w="14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C2656B">
            <w:pPr>
              <w:widowControl/>
              <w:jc w:val="center"/>
              <w:rPr>
                <w:rFonts w:ascii="仿宋" w:hAnsi="仿宋" w:eastAsia="仿宋" w:cs="宋体"/>
                <w:b/>
                <w:bCs/>
                <w:kern w:val="0"/>
                <w:szCs w:val="21"/>
              </w:rPr>
            </w:pPr>
            <w:r>
              <w:rPr>
                <w:rFonts w:hint="eastAsia" w:ascii="仿宋" w:hAnsi="仿宋" w:eastAsia="仿宋" w:cs="宋体"/>
                <w:b/>
                <w:bCs/>
                <w:kern w:val="0"/>
                <w:szCs w:val="21"/>
              </w:rPr>
              <w:t>公司名称</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B5B757">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委 托   代理人/联系人</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D07C149">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联系电话</w:t>
            </w:r>
          </w:p>
        </w:tc>
        <w:tc>
          <w:tcPr>
            <w:tcW w:w="4677" w:type="dxa"/>
            <w:gridSpan w:val="5"/>
            <w:tcBorders>
              <w:top w:val="single" w:color="auto" w:sz="4" w:space="0"/>
              <w:left w:val="nil"/>
              <w:bottom w:val="single" w:color="auto" w:sz="4" w:space="0"/>
              <w:right w:val="single" w:color="000000" w:sz="4" w:space="0"/>
            </w:tcBorders>
            <w:shd w:val="clear" w:color="auto" w:fill="auto"/>
            <w:noWrap/>
            <w:vAlign w:val="center"/>
          </w:tcPr>
          <w:p w14:paraId="2F9A209D">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资格证明</w:t>
            </w:r>
          </w:p>
        </w:tc>
        <w:tc>
          <w:tcPr>
            <w:tcW w:w="638" w:type="dxa"/>
            <w:vMerge w:val="restart"/>
            <w:tcBorders>
              <w:top w:val="nil"/>
              <w:left w:val="single" w:color="auto" w:sz="4" w:space="0"/>
              <w:bottom w:val="single" w:color="auto" w:sz="4" w:space="0"/>
              <w:right w:val="single" w:color="auto" w:sz="4" w:space="0"/>
            </w:tcBorders>
            <w:shd w:val="clear" w:color="auto" w:fill="auto"/>
            <w:vAlign w:val="center"/>
          </w:tcPr>
          <w:p w14:paraId="5E0C9EE7">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其他   材料</w:t>
            </w:r>
          </w:p>
        </w:tc>
        <w:tc>
          <w:tcPr>
            <w:tcW w:w="780" w:type="dxa"/>
            <w:vMerge w:val="restart"/>
            <w:tcBorders>
              <w:top w:val="nil"/>
              <w:left w:val="single" w:color="auto" w:sz="4" w:space="0"/>
              <w:bottom w:val="single" w:color="auto" w:sz="4" w:space="0"/>
              <w:right w:val="single" w:color="auto" w:sz="4" w:space="0"/>
            </w:tcBorders>
            <w:shd w:val="clear" w:color="auto" w:fill="auto"/>
            <w:noWrap/>
            <w:vAlign w:val="center"/>
          </w:tcPr>
          <w:p w14:paraId="6311A098">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备注</w:t>
            </w:r>
          </w:p>
        </w:tc>
      </w:tr>
      <w:tr w14:paraId="102C934C">
        <w:tblPrEx>
          <w:tblCellMar>
            <w:top w:w="0" w:type="dxa"/>
            <w:left w:w="108" w:type="dxa"/>
            <w:bottom w:w="0" w:type="dxa"/>
            <w:right w:w="108" w:type="dxa"/>
          </w:tblCellMar>
        </w:tblPrEx>
        <w:trPr>
          <w:trHeight w:val="708" w:hRule="atLeast"/>
        </w:trPr>
        <w:tc>
          <w:tcPr>
            <w:tcW w:w="427" w:type="dxa"/>
            <w:vMerge w:val="continue"/>
            <w:tcBorders>
              <w:top w:val="single" w:color="auto" w:sz="4" w:space="0"/>
              <w:left w:val="single" w:color="auto" w:sz="4" w:space="0"/>
              <w:bottom w:val="single" w:color="auto" w:sz="4" w:space="0"/>
              <w:right w:val="single" w:color="auto" w:sz="4" w:space="0"/>
            </w:tcBorders>
            <w:vAlign w:val="center"/>
          </w:tcPr>
          <w:p w14:paraId="331DA2B9">
            <w:pPr>
              <w:widowControl/>
              <w:jc w:val="left"/>
              <w:rPr>
                <w:rFonts w:ascii="仿宋" w:hAnsi="仿宋" w:eastAsia="仿宋" w:cs="宋体"/>
                <w:b/>
                <w:bCs/>
                <w:kern w:val="0"/>
                <w:szCs w:val="21"/>
              </w:rPr>
            </w:pPr>
          </w:p>
        </w:tc>
        <w:tc>
          <w:tcPr>
            <w:tcW w:w="1416" w:type="dxa"/>
            <w:vMerge w:val="continue"/>
            <w:tcBorders>
              <w:top w:val="single" w:color="auto" w:sz="4" w:space="0"/>
              <w:left w:val="single" w:color="auto" w:sz="4" w:space="0"/>
              <w:bottom w:val="single" w:color="auto" w:sz="4" w:space="0"/>
              <w:right w:val="single" w:color="auto" w:sz="4" w:space="0"/>
            </w:tcBorders>
            <w:vAlign w:val="center"/>
          </w:tcPr>
          <w:p w14:paraId="13C9FD7F">
            <w:pPr>
              <w:widowControl/>
              <w:jc w:val="left"/>
              <w:rPr>
                <w:rFonts w:ascii="仿宋" w:hAnsi="仿宋" w:eastAsia="仿宋" w:cs="宋体"/>
                <w:b/>
                <w:bCs/>
                <w:kern w:val="0"/>
                <w:szCs w:val="21"/>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9B63426">
            <w:pPr>
              <w:widowControl/>
              <w:jc w:val="left"/>
              <w:rPr>
                <w:rFonts w:ascii="仿宋" w:hAnsi="仿宋" w:eastAsia="仿宋" w:cs="宋体"/>
                <w:b/>
                <w:bCs/>
                <w:color w:val="000000"/>
                <w:kern w:val="0"/>
                <w:szCs w:val="21"/>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3A6E89FB">
            <w:pPr>
              <w:widowControl/>
              <w:jc w:val="left"/>
              <w:rPr>
                <w:rFonts w:ascii="仿宋" w:hAnsi="仿宋" w:eastAsia="仿宋" w:cs="宋体"/>
                <w:b/>
                <w:bCs/>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14:paraId="125D4361">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营业执照</w:t>
            </w:r>
          </w:p>
        </w:tc>
        <w:tc>
          <w:tcPr>
            <w:tcW w:w="1276" w:type="dxa"/>
            <w:tcBorders>
              <w:top w:val="nil"/>
              <w:left w:val="nil"/>
              <w:bottom w:val="single" w:color="auto" w:sz="4" w:space="0"/>
              <w:right w:val="single" w:color="auto" w:sz="4" w:space="0"/>
            </w:tcBorders>
            <w:shd w:val="clear" w:color="auto" w:fill="auto"/>
            <w:vAlign w:val="center"/>
          </w:tcPr>
          <w:p w14:paraId="19B80AB1">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法定代表人身份证正反面盖公章</w:t>
            </w:r>
          </w:p>
        </w:tc>
        <w:tc>
          <w:tcPr>
            <w:tcW w:w="709" w:type="dxa"/>
            <w:tcBorders>
              <w:top w:val="nil"/>
              <w:left w:val="nil"/>
              <w:bottom w:val="single" w:color="auto" w:sz="4" w:space="0"/>
              <w:right w:val="single" w:color="auto" w:sz="4" w:space="0"/>
            </w:tcBorders>
            <w:shd w:val="clear" w:color="auto" w:fill="auto"/>
            <w:vAlign w:val="center"/>
          </w:tcPr>
          <w:p w14:paraId="572D4FD7">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委托</w:t>
            </w:r>
            <w:r>
              <w:rPr>
                <w:rFonts w:hint="eastAsia" w:ascii="仿宋" w:hAnsi="仿宋" w:eastAsia="仿宋" w:cs="宋体"/>
                <w:b/>
                <w:bCs/>
                <w:color w:val="000000"/>
                <w:kern w:val="0"/>
                <w:szCs w:val="21"/>
              </w:rPr>
              <w:br w:type="textWrapping"/>
            </w:r>
            <w:r>
              <w:rPr>
                <w:rFonts w:hint="eastAsia" w:ascii="仿宋" w:hAnsi="仿宋" w:eastAsia="仿宋" w:cs="宋体"/>
                <w:b/>
                <w:bCs/>
                <w:color w:val="000000"/>
                <w:kern w:val="0"/>
                <w:szCs w:val="21"/>
              </w:rPr>
              <w:t>授权</w:t>
            </w:r>
          </w:p>
        </w:tc>
        <w:tc>
          <w:tcPr>
            <w:tcW w:w="992" w:type="dxa"/>
            <w:tcBorders>
              <w:top w:val="nil"/>
              <w:left w:val="nil"/>
              <w:bottom w:val="single" w:color="auto" w:sz="4" w:space="0"/>
              <w:right w:val="single" w:color="auto" w:sz="4" w:space="0"/>
            </w:tcBorders>
            <w:shd w:val="clear" w:color="auto" w:fill="auto"/>
            <w:vAlign w:val="center"/>
          </w:tcPr>
          <w:p w14:paraId="65697E79">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代理人身份证原件</w:t>
            </w:r>
          </w:p>
        </w:tc>
        <w:tc>
          <w:tcPr>
            <w:tcW w:w="992" w:type="dxa"/>
            <w:tcBorders>
              <w:top w:val="nil"/>
              <w:left w:val="nil"/>
              <w:bottom w:val="single" w:color="auto" w:sz="4" w:space="0"/>
              <w:right w:val="single" w:color="auto" w:sz="4" w:space="0"/>
            </w:tcBorders>
            <w:shd w:val="clear" w:color="auto" w:fill="auto"/>
            <w:vAlign w:val="center"/>
          </w:tcPr>
          <w:p w14:paraId="40258317">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无违纪违法的声明</w:t>
            </w:r>
          </w:p>
        </w:tc>
        <w:tc>
          <w:tcPr>
            <w:tcW w:w="638" w:type="dxa"/>
            <w:vMerge w:val="continue"/>
            <w:tcBorders>
              <w:top w:val="nil"/>
              <w:left w:val="single" w:color="auto" w:sz="4" w:space="0"/>
              <w:bottom w:val="single" w:color="auto" w:sz="4" w:space="0"/>
              <w:right w:val="single" w:color="auto" w:sz="4" w:space="0"/>
            </w:tcBorders>
            <w:vAlign w:val="center"/>
          </w:tcPr>
          <w:p w14:paraId="78159F9D">
            <w:pPr>
              <w:widowControl/>
              <w:jc w:val="left"/>
              <w:rPr>
                <w:rFonts w:ascii="仿宋" w:hAnsi="仿宋" w:eastAsia="仿宋" w:cs="宋体"/>
                <w:b/>
                <w:bCs/>
                <w:color w:val="000000"/>
                <w:kern w:val="0"/>
                <w:szCs w:val="21"/>
              </w:rPr>
            </w:pPr>
          </w:p>
        </w:tc>
        <w:tc>
          <w:tcPr>
            <w:tcW w:w="780" w:type="dxa"/>
            <w:vMerge w:val="continue"/>
            <w:tcBorders>
              <w:top w:val="nil"/>
              <w:left w:val="single" w:color="auto" w:sz="4" w:space="0"/>
              <w:bottom w:val="single" w:color="auto" w:sz="4" w:space="0"/>
              <w:right w:val="single" w:color="auto" w:sz="4" w:space="0"/>
            </w:tcBorders>
            <w:vAlign w:val="center"/>
          </w:tcPr>
          <w:p w14:paraId="02E34347">
            <w:pPr>
              <w:widowControl/>
              <w:jc w:val="left"/>
              <w:rPr>
                <w:rFonts w:ascii="仿宋" w:hAnsi="仿宋" w:eastAsia="仿宋" w:cs="宋体"/>
                <w:b/>
                <w:bCs/>
                <w:color w:val="000000"/>
                <w:kern w:val="0"/>
                <w:szCs w:val="21"/>
              </w:rPr>
            </w:pPr>
          </w:p>
        </w:tc>
      </w:tr>
      <w:tr w14:paraId="794BA410">
        <w:tblPrEx>
          <w:tblCellMar>
            <w:top w:w="0" w:type="dxa"/>
            <w:left w:w="108" w:type="dxa"/>
            <w:bottom w:w="0" w:type="dxa"/>
            <w:right w:w="108" w:type="dxa"/>
          </w:tblCellMar>
        </w:tblPrEx>
        <w:trPr>
          <w:trHeight w:val="708" w:hRule="atLeast"/>
        </w:trPr>
        <w:tc>
          <w:tcPr>
            <w:tcW w:w="427" w:type="dxa"/>
            <w:tcBorders>
              <w:top w:val="nil"/>
              <w:left w:val="single" w:color="auto" w:sz="4" w:space="0"/>
              <w:bottom w:val="single" w:color="auto" w:sz="4" w:space="0"/>
              <w:right w:val="single" w:color="auto" w:sz="4" w:space="0"/>
            </w:tcBorders>
            <w:shd w:val="clear" w:color="auto" w:fill="auto"/>
            <w:vAlign w:val="center"/>
          </w:tcPr>
          <w:p w14:paraId="729F27D8">
            <w:pPr>
              <w:widowControl/>
              <w:jc w:val="center"/>
              <w:rPr>
                <w:rFonts w:ascii="仿宋" w:hAnsi="仿宋" w:eastAsia="仿宋" w:cs="宋体"/>
                <w:b/>
                <w:bCs/>
                <w:kern w:val="0"/>
                <w:szCs w:val="21"/>
              </w:rPr>
            </w:pPr>
            <w:r>
              <w:rPr>
                <w:rFonts w:hint="eastAsia" w:ascii="仿宋" w:hAnsi="仿宋" w:eastAsia="仿宋" w:cs="宋体"/>
                <w:b/>
                <w:bCs/>
                <w:kern w:val="0"/>
                <w:szCs w:val="21"/>
              </w:rPr>
              <w:t>1</w:t>
            </w:r>
          </w:p>
        </w:tc>
        <w:tc>
          <w:tcPr>
            <w:tcW w:w="1416" w:type="dxa"/>
            <w:tcBorders>
              <w:top w:val="nil"/>
              <w:left w:val="nil"/>
              <w:bottom w:val="single" w:color="auto" w:sz="4" w:space="0"/>
              <w:right w:val="single" w:color="auto" w:sz="4" w:space="0"/>
            </w:tcBorders>
            <w:shd w:val="clear" w:color="auto" w:fill="auto"/>
            <w:vAlign w:val="center"/>
          </w:tcPr>
          <w:p w14:paraId="44D03238">
            <w:pPr>
              <w:widowControl/>
              <w:jc w:val="center"/>
              <w:rPr>
                <w:rFonts w:ascii="仿宋" w:hAnsi="仿宋" w:eastAsia="仿宋" w:cs="宋体"/>
                <w:b/>
                <w:bCs/>
                <w:kern w:val="0"/>
                <w:szCs w:val="21"/>
              </w:rPr>
            </w:pPr>
            <w:r>
              <w:rPr>
                <w:rFonts w:hint="eastAsia" w:ascii="仿宋" w:hAnsi="仿宋" w:eastAsia="仿宋" w:cs="宋体"/>
                <w:b/>
                <w:bCs/>
                <w:kern w:val="0"/>
                <w:szCs w:val="21"/>
              </w:rPr>
              <w:t>xx公司</w:t>
            </w:r>
          </w:p>
        </w:tc>
        <w:tc>
          <w:tcPr>
            <w:tcW w:w="851" w:type="dxa"/>
            <w:tcBorders>
              <w:top w:val="nil"/>
              <w:left w:val="nil"/>
              <w:bottom w:val="single" w:color="auto" w:sz="4" w:space="0"/>
              <w:right w:val="single" w:color="auto" w:sz="4" w:space="0"/>
            </w:tcBorders>
            <w:shd w:val="clear" w:color="auto" w:fill="auto"/>
            <w:vAlign w:val="center"/>
          </w:tcPr>
          <w:p w14:paraId="51663CD1">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1134" w:type="dxa"/>
            <w:tcBorders>
              <w:top w:val="nil"/>
              <w:left w:val="nil"/>
              <w:bottom w:val="single" w:color="auto" w:sz="4" w:space="0"/>
              <w:right w:val="single" w:color="auto" w:sz="4" w:space="0"/>
            </w:tcBorders>
            <w:shd w:val="clear" w:color="auto" w:fill="auto"/>
            <w:noWrap/>
            <w:vAlign w:val="center"/>
          </w:tcPr>
          <w:p w14:paraId="6B6FDE59">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708" w:type="dxa"/>
            <w:tcBorders>
              <w:top w:val="nil"/>
              <w:left w:val="nil"/>
              <w:bottom w:val="single" w:color="auto" w:sz="4" w:space="0"/>
              <w:right w:val="single" w:color="auto" w:sz="4" w:space="0"/>
            </w:tcBorders>
            <w:shd w:val="clear" w:color="auto" w:fill="auto"/>
            <w:vAlign w:val="center"/>
          </w:tcPr>
          <w:p w14:paraId="39911151">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1276" w:type="dxa"/>
            <w:tcBorders>
              <w:top w:val="nil"/>
              <w:left w:val="nil"/>
              <w:bottom w:val="single" w:color="auto" w:sz="4" w:space="0"/>
              <w:right w:val="single" w:color="auto" w:sz="4" w:space="0"/>
            </w:tcBorders>
            <w:shd w:val="clear" w:color="auto" w:fill="auto"/>
            <w:vAlign w:val="center"/>
          </w:tcPr>
          <w:p w14:paraId="54FE2684">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6BD036EF">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992" w:type="dxa"/>
            <w:tcBorders>
              <w:top w:val="nil"/>
              <w:left w:val="nil"/>
              <w:bottom w:val="single" w:color="auto" w:sz="4" w:space="0"/>
              <w:right w:val="single" w:color="auto" w:sz="4" w:space="0"/>
            </w:tcBorders>
            <w:shd w:val="clear" w:color="auto" w:fill="auto"/>
            <w:vAlign w:val="center"/>
          </w:tcPr>
          <w:p w14:paraId="237A4B94">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992" w:type="dxa"/>
            <w:tcBorders>
              <w:top w:val="nil"/>
              <w:left w:val="nil"/>
              <w:bottom w:val="single" w:color="auto" w:sz="4" w:space="0"/>
              <w:right w:val="single" w:color="auto" w:sz="4" w:space="0"/>
            </w:tcBorders>
            <w:shd w:val="clear" w:color="auto" w:fill="auto"/>
            <w:vAlign w:val="center"/>
          </w:tcPr>
          <w:p w14:paraId="18D1DADB">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638" w:type="dxa"/>
            <w:tcBorders>
              <w:top w:val="nil"/>
              <w:left w:val="nil"/>
              <w:bottom w:val="single" w:color="auto" w:sz="4" w:space="0"/>
              <w:right w:val="single" w:color="auto" w:sz="4" w:space="0"/>
            </w:tcBorders>
            <w:shd w:val="clear" w:color="auto" w:fill="auto"/>
            <w:vAlign w:val="center"/>
          </w:tcPr>
          <w:p w14:paraId="622996C9">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780" w:type="dxa"/>
            <w:tcBorders>
              <w:top w:val="nil"/>
              <w:left w:val="nil"/>
              <w:bottom w:val="single" w:color="auto" w:sz="4" w:space="0"/>
              <w:right w:val="single" w:color="auto" w:sz="4" w:space="0"/>
            </w:tcBorders>
            <w:shd w:val="clear" w:color="auto" w:fill="auto"/>
            <w:noWrap/>
            <w:vAlign w:val="center"/>
          </w:tcPr>
          <w:p w14:paraId="1E4F583B">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r>
      <w:tr w14:paraId="27984F29">
        <w:tblPrEx>
          <w:tblCellMar>
            <w:top w:w="0" w:type="dxa"/>
            <w:left w:w="108" w:type="dxa"/>
            <w:bottom w:w="0" w:type="dxa"/>
            <w:right w:w="108" w:type="dxa"/>
          </w:tblCellMar>
        </w:tblPrEx>
        <w:trPr>
          <w:trHeight w:val="708" w:hRule="atLeast"/>
        </w:trPr>
        <w:tc>
          <w:tcPr>
            <w:tcW w:w="427" w:type="dxa"/>
            <w:tcBorders>
              <w:top w:val="nil"/>
              <w:left w:val="single" w:color="auto" w:sz="4" w:space="0"/>
              <w:bottom w:val="single" w:color="auto" w:sz="4" w:space="0"/>
              <w:right w:val="single" w:color="auto" w:sz="4" w:space="0"/>
            </w:tcBorders>
            <w:shd w:val="clear" w:color="auto" w:fill="auto"/>
            <w:vAlign w:val="center"/>
          </w:tcPr>
          <w:p w14:paraId="48932C49">
            <w:pPr>
              <w:widowControl/>
              <w:jc w:val="center"/>
              <w:rPr>
                <w:rFonts w:ascii="仿宋" w:hAnsi="仿宋" w:eastAsia="仿宋" w:cs="宋体"/>
                <w:b/>
                <w:bCs/>
                <w:kern w:val="0"/>
                <w:szCs w:val="21"/>
              </w:rPr>
            </w:pPr>
            <w:r>
              <w:rPr>
                <w:rFonts w:hint="eastAsia" w:ascii="仿宋" w:hAnsi="仿宋" w:eastAsia="仿宋" w:cs="宋体"/>
                <w:b/>
                <w:bCs/>
                <w:kern w:val="0"/>
                <w:szCs w:val="21"/>
              </w:rPr>
              <w:t>2</w:t>
            </w:r>
          </w:p>
        </w:tc>
        <w:tc>
          <w:tcPr>
            <w:tcW w:w="1416" w:type="dxa"/>
            <w:tcBorders>
              <w:top w:val="nil"/>
              <w:left w:val="nil"/>
              <w:bottom w:val="single" w:color="auto" w:sz="4" w:space="0"/>
              <w:right w:val="single" w:color="auto" w:sz="4" w:space="0"/>
            </w:tcBorders>
            <w:shd w:val="clear" w:color="auto" w:fill="auto"/>
            <w:vAlign w:val="center"/>
          </w:tcPr>
          <w:p w14:paraId="3EFC55A9">
            <w:pPr>
              <w:widowControl/>
              <w:jc w:val="center"/>
              <w:rPr>
                <w:rFonts w:ascii="仿宋" w:hAnsi="仿宋" w:eastAsia="仿宋" w:cs="宋体"/>
                <w:b/>
                <w:bCs/>
                <w:kern w:val="0"/>
                <w:szCs w:val="21"/>
              </w:rPr>
            </w:pPr>
            <w:r>
              <w:rPr>
                <w:rFonts w:hint="eastAsia" w:ascii="仿宋" w:hAnsi="仿宋" w:eastAsia="仿宋" w:cs="宋体"/>
                <w:b/>
                <w:bCs/>
                <w:kern w:val="0"/>
                <w:szCs w:val="21"/>
              </w:rPr>
              <w:t>xx公司</w:t>
            </w:r>
          </w:p>
        </w:tc>
        <w:tc>
          <w:tcPr>
            <w:tcW w:w="851" w:type="dxa"/>
            <w:tcBorders>
              <w:top w:val="nil"/>
              <w:left w:val="nil"/>
              <w:bottom w:val="single" w:color="auto" w:sz="4" w:space="0"/>
              <w:right w:val="single" w:color="auto" w:sz="4" w:space="0"/>
            </w:tcBorders>
            <w:shd w:val="clear" w:color="auto" w:fill="auto"/>
            <w:vAlign w:val="center"/>
          </w:tcPr>
          <w:p w14:paraId="64B2B318">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1134" w:type="dxa"/>
            <w:tcBorders>
              <w:top w:val="nil"/>
              <w:left w:val="nil"/>
              <w:bottom w:val="single" w:color="auto" w:sz="4" w:space="0"/>
              <w:right w:val="single" w:color="auto" w:sz="4" w:space="0"/>
            </w:tcBorders>
            <w:shd w:val="clear" w:color="auto" w:fill="auto"/>
            <w:noWrap/>
            <w:vAlign w:val="center"/>
          </w:tcPr>
          <w:p w14:paraId="0DD187D3">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708" w:type="dxa"/>
            <w:tcBorders>
              <w:top w:val="nil"/>
              <w:left w:val="nil"/>
              <w:bottom w:val="single" w:color="auto" w:sz="4" w:space="0"/>
              <w:right w:val="single" w:color="auto" w:sz="4" w:space="0"/>
            </w:tcBorders>
            <w:shd w:val="clear" w:color="auto" w:fill="auto"/>
            <w:vAlign w:val="center"/>
          </w:tcPr>
          <w:p w14:paraId="3325B79A">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1276" w:type="dxa"/>
            <w:tcBorders>
              <w:top w:val="nil"/>
              <w:left w:val="nil"/>
              <w:bottom w:val="single" w:color="auto" w:sz="4" w:space="0"/>
              <w:right w:val="single" w:color="auto" w:sz="4" w:space="0"/>
            </w:tcBorders>
            <w:shd w:val="clear" w:color="auto" w:fill="auto"/>
            <w:vAlign w:val="center"/>
          </w:tcPr>
          <w:p w14:paraId="5D6FEE5E">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59F1EF6E">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992" w:type="dxa"/>
            <w:tcBorders>
              <w:top w:val="nil"/>
              <w:left w:val="nil"/>
              <w:bottom w:val="single" w:color="auto" w:sz="4" w:space="0"/>
              <w:right w:val="single" w:color="auto" w:sz="4" w:space="0"/>
            </w:tcBorders>
            <w:shd w:val="clear" w:color="auto" w:fill="auto"/>
            <w:vAlign w:val="center"/>
          </w:tcPr>
          <w:p w14:paraId="51806321">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992" w:type="dxa"/>
            <w:tcBorders>
              <w:top w:val="nil"/>
              <w:left w:val="nil"/>
              <w:bottom w:val="single" w:color="auto" w:sz="4" w:space="0"/>
              <w:right w:val="single" w:color="auto" w:sz="4" w:space="0"/>
            </w:tcBorders>
            <w:shd w:val="clear" w:color="auto" w:fill="auto"/>
            <w:vAlign w:val="center"/>
          </w:tcPr>
          <w:p w14:paraId="0AA7B170">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638" w:type="dxa"/>
            <w:tcBorders>
              <w:top w:val="nil"/>
              <w:left w:val="nil"/>
              <w:bottom w:val="single" w:color="auto" w:sz="4" w:space="0"/>
              <w:right w:val="single" w:color="auto" w:sz="4" w:space="0"/>
            </w:tcBorders>
            <w:shd w:val="clear" w:color="auto" w:fill="auto"/>
            <w:vAlign w:val="center"/>
          </w:tcPr>
          <w:p w14:paraId="59C81CAD">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780" w:type="dxa"/>
            <w:tcBorders>
              <w:top w:val="nil"/>
              <w:left w:val="nil"/>
              <w:bottom w:val="single" w:color="auto" w:sz="4" w:space="0"/>
              <w:right w:val="single" w:color="auto" w:sz="4" w:space="0"/>
            </w:tcBorders>
            <w:shd w:val="clear" w:color="auto" w:fill="auto"/>
            <w:noWrap/>
            <w:vAlign w:val="center"/>
          </w:tcPr>
          <w:p w14:paraId="7D8FAAA8">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r>
      <w:tr w14:paraId="0633476A">
        <w:tblPrEx>
          <w:tblCellMar>
            <w:top w:w="0" w:type="dxa"/>
            <w:left w:w="108" w:type="dxa"/>
            <w:bottom w:w="0" w:type="dxa"/>
            <w:right w:w="108" w:type="dxa"/>
          </w:tblCellMar>
        </w:tblPrEx>
        <w:trPr>
          <w:trHeight w:val="708" w:hRule="atLeast"/>
        </w:trPr>
        <w:tc>
          <w:tcPr>
            <w:tcW w:w="427" w:type="dxa"/>
            <w:tcBorders>
              <w:top w:val="nil"/>
              <w:left w:val="single" w:color="auto" w:sz="4" w:space="0"/>
              <w:bottom w:val="single" w:color="auto" w:sz="4" w:space="0"/>
              <w:right w:val="single" w:color="auto" w:sz="4" w:space="0"/>
            </w:tcBorders>
            <w:shd w:val="clear" w:color="auto" w:fill="auto"/>
            <w:vAlign w:val="center"/>
          </w:tcPr>
          <w:p w14:paraId="0992CA3F">
            <w:pPr>
              <w:widowControl/>
              <w:jc w:val="center"/>
              <w:rPr>
                <w:rFonts w:ascii="仿宋" w:hAnsi="仿宋" w:eastAsia="仿宋" w:cs="宋体"/>
                <w:b/>
                <w:bCs/>
                <w:kern w:val="0"/>
                <w:szCs w:val="21"/>
              </w:rPr>
            </w:pPr>
            <w:r>
              <w:rPr>
                <w:rFonts w:hint="eastAsia" w:ascii="仿宋" w:hAnsi="仿宋" w:eastAsia="仿宋" w:cs="宋体"/>
                <w:b/>
                <w:bCs/>
                <w:kern w:val="0"/>
                <w:szCs w:val="21"/>
              </w:rPr>
              <w:t>3</w:t>
            </w:r>
          </w:p>
        </w:tc>
        <w:tc>
          <w:tcPr>
            <w:tcW w:w="1416" w:type="dxa"/>
            <w:tcBorders>
              <w:top w:val="nil"/>
              <w:left w:val="nil"/>
              <w:bottom w:val="single" w:color="auto" w:sz="4" w:space="0"/>
              <w:right w:val="single" w:color="auto" w:sz="4" w:space="0"/>
            </w:tcBorders>
            <w:shd w:val="clear" w:color="auto" w:fill="auto"/>
            <w:vAlign w:val="center"/>
          </w:tcPr>
          <w:p w14:paraId="587779E8">
            <w:pPr>
              <w:widowControl/>
              <w:jc w:val="center"/>
              <w:rPr>
                <w:rFonts w:ascii="仿宋" w:hAnsi="仿宋" w:eastAsia="仿宋" w:cs="宋体"/>
                <w:b/>
                <w:bCs/>
                <w:kern w:val="0"/>
                <w:szCs w:val="21"/>
              </w:rPr>
            </w:pPr>
            <w:r>
              <w:rPr>
                <w:rFonts w:hint="eastAsia" w:ascii="仿宋" w:hAnsi="仿宋" w:eastAsia="仿宋" w:cs="宋体"/>
                <w:b/>
                <w:bCs/>
                <w:kern w:val="0"/>
                <w:szCs w:val="21"/>
              </w:rPr>
              <w:t>xx公司</w:t>
            </w:r>
          </w:p>
        </w:tc>
        <w:tc>
          <w:tcPr>
            <w:tcW w:w="851" w:type="dxa"/>
            <w:tcBorders>
              <w:top w:val="nil"/>
              <w:left w:val="nil"/>
              <w:bottom w:val="single" w:color="auto" w:sz="4" w:space="0"/>
              <w:right w:val="single" w:color="auto" w:sz="4" w:space="0"/>
            </w:tcBorders>
            <w:shd w:val="clear" w:color="auto" w:fill="auto"/>
            <w:vAlign w:val="center"/>
          </w:tcPr>
          <w:p w14:paraId="4271361F">
            <w:pPr>
              <w:widowControl/>
              <w:jc w:val="center"/>
              <w:rPr>
                <w:rFonts w:ascii="仿宋" w:hAnsi="仿宋" w:eastAsia="仿宋" w:cs="宋体"/>
                <w:b/>
                <w:bCs/>
                <w:kern w:val="0"/>
                <w:szCs w:val="21"/>
              </w:rPr>
            </w:pPr>
            <w:r>
              <w:rPr>
                <w:rFonts w:hint="eastAsia" w:ascii="仿宋" w:hAnsi="仿宋" w:eastAsia="仿宋" w:cs="宋体"/>
                <w:b/>
                <w:bCs/>
                <w:kern w:val="0"/>
                <w:szCs w:val="21"/>
              </w:rPr>
              <w:t>　</w:t>
            </w:r>
          </w:p>
        </w:tc>
        <w:tc>
          <w:tcPr>
            <w:tcW w:w="1134" w:type="dxa"/>
            <w:tcBorders>
              <w:top w:val="nil"/>
              <w:left w:val="nil"/>
              <w:bottom w:val="single" w:color="auto" w:sz="4" w:space="0"/>
              <w:right w:val="single" w:color="auto" w:sz="4" w:space="0"/>
            </w:tcBorders>
            <w:shd w:val="clear" w:color="auto" w:fill="auto"/>
            <w:vAlign w:val="center"/>
          </w:tcPr>
          <w:p w14:paraId="420F9CBC">
            <w:pPr>
              <w:widowControl/>
              <w:jc w:val="center"/>
              <w:rPr>
                <w:rFonts w:ascii="仿宋" w:hAnsi="仿宋" w:eastAsia="仿宋" w:cs="宋体"/>
                <w:b/>
                <w:bCs/>
                <w:kern w:val="0"/>
                <w:szCs w:val="21"/>
              </w:rPr>
            </w:pPr>
            <w:r>
              <w:rPr>
                <w:rFonts w:hint="eastAsia" w:ascii="仿宋" w:hAnsi="仿宋" w:eastAsia="仿宋" w:cs="宋体"/>
                <w:b/>
                <w:bCs/>
                <w:kern w:val="0"/>
                <w:szCs w:val="21"/>
              </w:rPr>
              <w:t>　</w:t>
            </w:r>
          </w:p>
        </w:tc>
        <w:tc>
          <w:tcPr>
            <w:tcW w:w="708" w:type="dxa"/>
            <w:tcBorders>
              <w:top w:val="nil"/>
              <w:left w:val="nil"/>
              <w:bottom w:val="single" w:color="auto" w:sz="4" w:space="0"/>
              <w:right w:val="single" w:color="auto" w:sz="4" w:space="0"/>
            </w:tcBorders>
            <w:shd w:val="clear" w:color="auto" w:fill="auto"/>
            <w:vAlign w:val="center"/>
          </w:tcPr>
          <w:p w14:paraId="3DCE2A4C">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1276" w:type="dxa"/>
            <w:tcBorders>
              <w:top w:val="nil"/>
              <w:left w:val="nil"/>
              <w:bottom w:val="single" w:color="auto" w:sz="4" w:space="0"/>
              <w:right w:val="single" w:color="auto" w:sz="4" w:space="0"/>
            </w:tcBorders>
            <w:shd w:val="clear" w:color="auto" w:fill="auto"/>
            <w:vAlign w:val="center"/>
          </w:tcPr>
          <w:p w14:paraId="43826DC7">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36FF4F3A">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992" w:type="dxa"/>
            <w:tcBorders>
              <w:top w:val="nil"/>
              <w:left w:val="nil"/>
              <w:bottom w:val="single" w:color="auto" w:sz="4" w:space="0"/>
              <w:right w:val="single" w:color="auto" w:sz="4" w:space="0"/>
            </w:tcBorders>
            <w:shd w:val="clear" w:color="auto" w:fill="auto"/>
            <w:vAlign w:val="center"/>
          </w:tcPr>
          <w:p w14:paraId="0D37EB76">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992" w:type="dxa"/>
            <w:tcBorders>
              <w:top w:val="nil"/>
              <w:left w:val="nil"/>
              <w:bottom w:val="single" w:color="auto" w:sz="4" w:space="0"/>
              <w:right w:val="single" w:color="auto" w:sz="4" w:space="0"/>
            </w:tcBorders>
            <w:shd w:val="clear" w:color="auto" w:fill="auto"/>
            <w:vAlign w:val="center"/>
          </w:tcPr>
          <w:p w14:paraId="66F8F226">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638" w:type="dxa"/>
            <w:tcBorders>
              <w:top w:val="nil"/>
              <w:left w:val="nil"/>
              <w:bottom w:val="single" w:color="auto" w:sz="4" w:space="0"/>
              <w:right w:val="single" w:color="auto" w:sz="4" w:space="0"/>
            </w:tcBorders>
            <w:shd w:val="clear" w:color="auto" w:fill="auto"/>
            <w:vAlign w:val="center"/>
          </w:tcPr>
          <w:p w14:paraId="6A3E865A">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c>
          <w:tcPr>
            <w:tcW w:w="780" w:type="dxa"/>
            <w:tcBorders>
              <w:top w:val="nil"/>
              <w:left w:val="nil"/>
              <w:bottom w:val="single" w:color="auto" w:sz="4" w:space="0"/>
              <w:right w:val="single" w:color="auto" w:sz="4" w:space="0"/>
            </w:tcBorders>
            <w:shd w:val="clear" w:color="auto" w:fill="auto"/>
            <w:noWrap/>
            <w:vAlign w:val="center"/>
          </w:tcPr>
          <w:p w14:paraId="24CF9FEB">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　</w:t>
            </w:r>
          </w:p>
        </w:tc>
      </w:tr>
      <w:tr w14:paraId="53694B6B">
        <w:tblPrEx>
          <w:tblCellMar>
            <w:top w:w="0" w:type="dxa"/>
            <w:left w:w="108" w:type="dxa"/>
            <w:bottom w:w="0" w:type="dxa"/>
            <w:right w:w="108" w:type="dxa"/>
          </w:tblCellMar>
        </w:tblPrEx>
        <w:trPr>
          <w:trHeight w:val="708" w:hRule="atLeast"/>
        </w:trPr>
        <w:tc>
          <w:tcPr>
            <w:tcW w:w="427" w:type="dxa"/>
            <w:tcBorders>
              <w:top w:val="nil"/>
              <w:left w:val="single" w:color="auto" w:sz="4" w:space="0"/>
              <w:bottom w:val="single" w:color="auto" w:sz="4" w:space="0"/>
              <w:right w:val="single" w:color="auto" w:sz="4" w:space="0"/>
            </w:tcBorders>
            <w:shd w:val="clear" w:color="auto" w:fill="auto"/>
            <w:vAlign w:val="center"/>
          </w:tcPr>
          <w:p w14:paraId="2925038B">
            <w:pPr>
              <w:widowControl/>
              <w:jc w:val="center"/>
              <w:rPr>
                <w:rFonts w:ascii="仿宋" w:hAnsi="仿宋" w:eastAsia="仿宋" w:cs="宋体"/>
                <w:b/>
                <w:bCs/>
                <w:kern w:val="0"/>
                <w:szCs w:val="21"/>
              </w:rPr>
            </w:pPr>
            <w:r>
              <w:rPr>
                <w:rFonts w:hint="eastAsia" w:ascii="仿宋" w:hAnsi="仿宋" w:eastAsia="仿宋" w:cs="宋体"/>
                <w:b/>
                <w:bCs/>
                <w:kern w:val="0"/>
                <w:szCs w:val="21"/>
              </w:rPr>
              <w:t>4</w:t>
            </w:r>
          </w:p>
        </w:tc>
        <w:tc>
          <w:tcPr>
            <w:tcW w:w="1416" w:type="dxa"/>
            <w:tcBorders>
              <w:top w:val="nil"/>
              <w:left w:val="nil"/>
              <w:bottom w:val="single" w:color="auto" w:sz="4" w:space="0"/>
              <w:right w:val="single" w:color="auto" w:sz="4" w:space="0"/>
            </w:tcBorders>
            <w:shd w:val="clear" w:color="auto" w:fill="auto"/>
            <w:vAlign w:val="center"/>
          </w:tcPr>
          <w:p w14:paraId="53164849">
            <w:pPr>
              <w:widowControl/>
              <w:jc w:val="center"/>
              <w:rPr>
                <w:rFonts w:ascii="仿宋" w:hAnsi="仿宋" w:eastAsia="仿宋" w:cs="宋体"/>
                <w:b/>
                <w:bCs/>
                <w:kern w:val="0"/>
                <w:szCs w:val="21"/>
              </w:rPr>
            </w:pPr>
            <w:r>
              <w:rPr>
                <w:rFonts w:hint="eastAsia" w:ascii="仿宋" w:hAnsi="仿宋" w:eastAsia="仿宋" w:cs="宋体"/>
                <w:b/>
                <w:bCs/>
                <w:kern w:val="0"/>
                <w:szCs w:val="21"/>
              </w:rPr>
              <w:t>……</w:t>
            </w:r>
          </w:p>
        </w:tc>
        <w:tc>
          <w:tcPr>
            <w:tcW w:w="851" w:type="dxa"/>
            <w:tcBorders>
              <w:top w:val="nil"/>
              <w:left w:val="nil"/>
              <w:bottom w:val="single" w:color="auto" w:sz="4" w:space="0"/>
              <w:right w:val="single" w:color="auto" w:sz="4" w:space="0"/>
            </w:tcBorders>
            <w:shd w:val="clear" w:color="auto" w:fill="auto"/>
            <w:vAlign w:val="center"/>
          </w:tcPr>
          <w:p w14:paraId="08C4BD41">
            <w:pPr>
              <w:widowControl/>
              <w:jc w:val="center"/>
              <w:rPr>
                <w:rFonts w:ascii="仿宋" w:hAnsi="仿宋" w:eastAsia="仿宋" w:cs="宋体"/>
                <w:b/>
                <w:bCs/>
                <w:kern w:val="0"/>
                <w:szCs w:val="21"/>
              </w:rPr>
            </w:pPr>
            <w:r>
              <w:rPr>
                <w:rFonts w:hint="eastAsia" w:ascii="仿宋" w:hAnsi="仿宋" w:eastAsia="仿宋" w:cs="宋体"/>
                <w:b/>
                <w:bCs/>
                <w:kern w:val="0"/>
                <w:szCs w:val="21"/>
              </w:rPr>
              <w:t>……</w:t>
            </w:r>
          </w:p>
        </w:tc>
        <w:tc>
          <w:tcPr>
            <w:tcW w:w="1134" w:type="dxa"/>
            <w:tcBorders>
              <w:top w:val="nil"/>
              <w:left w:val="nil"/>
              <w:bottom w:val="single" w:color="auto" w:sz="4" w:space="0"/>
              <w:right w:val="single" w:color="auto" w:sz="4" w:space="0"/>
            </w:tcBorders>
            <w:shd w:val="clear" w:color="auto" w:fill="auto"/>
            <w:vAlign w:val="center"/>
          </w:tcPr>
          <w:p w14:paraId="1C44AEBC">
            <w:pPr>
              <w:widowControl/>
              <w:jc w:val="center"/>
              <w:rPr>
                <w:rFonts w:ascii="仿宋" w:hAnsi="仿宋" w:eastAsia="仿宋" w:cs="宋体"/>
                <w:b/>
                <w:bCs/>
                <w:kern w:val="0"/>
                <w:szCs w:val="21"/>
              </w:rPr>
            </w:pPr>
            <w:r>
              <w:rPr>
                <w:rFonts w:hint="eastAsia" w:ascii="仿宋" w:hAnsi="仿宋" w:eastAsia="仿宋" w:cs="宋体"/>
                <w:b/>
                <w:bCs/>
                <w:kern w:val="0"/>
                <w:szCs w:val="21"/>
              </w:rPr>
              <w:t>……</w:t>
            </w:r>
          </w:p>
        </w:tc>
        <w:tc>
          <w:tcPr>
            <w:tcW w:w="708" w:type="dxa"/>
            <w:tcBorders>
              <w:top w:val="nil"/>
              <w:left w:val="nil"/>
              <w:bottom w:val="single" w:color="auto" w:sz="4" w:space="0"/>
              <w:right w:val="single" w:color="auto" w:sz="4" w:space="0"/>
            </w:tcBorders>
            <w:shd w:val="clear" w:color="auto" w:fill="auto"/>
            <w:vAlign w:val="center"/>
          </w:tcPr>
          <w:p w14:paraId="68589815">
            <w:pPr>
              <w:widowControl/>
              <w:jc w:val="center"/>
              <w:rPr>
                <w:rFonts w:ascii="仿宋" w:hAnsi="仿宋" w:eastAsia="仿宋" w:cs="宋体"/>
                <w:b/>
                <w:bCs/>
                <w:kern w:val="0"/>
                <w:szCs w:val="21"/>
              </w:rPr>
            </w:pPr>
            <w:r>
              <w:rPr>
                <w:rFonts w:hint="eastAsia" w:ascii="仿宋" w:hAnsi="仿宋" w:eastAsia="仿宋" w:cs="宋体"/>
                <w:b/>
                <w:bCs/>
                <w:kern w:val="0"/>
                <w:szCs w:val="21"/>
              </w:rPr>
              <w:t>……</w:t>
            </w:r>
          </w:p>
        </w:tc>
        <w:tc>
          <w:tcPr>
            <w:tcW w:w="1276" w:type="dxa"/>
            <w:tcBorders>
              <w:top w:val="nil"/>
              <w:left w:val="nil"/>
              <w:bottom w:val="single" w:color="auto" w:sz="4" w:space="0"/>
              <w:right w:val="single" w:color="auto" w:sz="4" w:space="0"/>
            </w:tcBorders>
            <w:shd w:val="clear" w:color="auto" w:fill="auto"/>
            <w:vAlign w:val="center"/>
          </w:tcPr>
          <w:p w14:paraId="38427CED">
            <w:pPr>
              <w:widowControl/>
              <w:jc w:val="center"/>
              <w:rPr>
                <w:rFonts w:ascii="仿宋" w:hAnsi="仿宋" w:eastAsia="仿宋" w:cs="宋体"/>
                <w:b/>
                <w:bCs/>
                <w:kern w:val="0"/>
                <w:szCs w:val="21"/>
              </w:rPr>
            </w:pPr>
            <w:r>
              <w:rPr>
                <w:rFonts w:hint="eastAsia" w:ascii="仿宋" w:hAnsi="仿宋" w:eastAsia="仿宋" w:cs="宋体"/>
                <w:b/>
                <w:bCs/>
                <w:kern w:val="0"/>
                <w:szCs w:val="21"/>
              </w:rPr>
              <w:t>……</w:t>
            </w:r>
          </w:p>
        </w:tc>
        <w:tc>
          <w:tcPr>
            <w:tcW w:w="709" w:type="dxa"/>
            <w:tcBorders>
              <w:top w:val="nil"/>
              <w:left w:val="nil"/>
              <w:bottom w:val="single" w:color="auto" w:sz="4" w:space="0"/>
              <w:right w:val="single" w:color="auto" w:sz="4" w:space="0"/>
            </w:tcBorders>
            <w:shd w:val="clear" w:color="auto" w:fill="auto"/>
            <w:vAlign w:val="center"/>
          </w:tcPr>
          <w:p w14:paraId="2CCAFDAB">
            <w:pPr>
              <w:widowControl/>
              <w:jc w:val="center"/>
              <w:rPr>
                <w:rFonts w:ascii="仿宋" w:hAnsi="仿宋" w:eastAsia="仿宋" w:cs="宋体"/>
                <w:b/>
                <w:bCs/>
                <w:kern w:val="0"/>
                <w:szCs w:val="21"/>
              </w:rPr>
            </w:pPr>
            <w:r>
              <w:rPr>
                <w:rFonts w:hint="eastAsia" w:ascii="仿宋" w:hAnsi="仿宋" w:eastAsia="仿宋" w:cs="宋体"/>
                <w:b/>
                <w:bCs/>
                <w:kern w:val="0"/>
                <w:szCs w:val="21"/>
              </w:rPr>
              <w:t>……</w:t>
            </w:r>
          </w:p>
        </w:tc>
        <w:tc>
          <w:tcPr>
            <w:tcW w:w="992" w:type="dxa"/>
            <w:tcBorders>
              <w:top w:val="nil"/>
              <w:left w:val="nil"/>
              <w:bottom w:val="single" w:color="auto" w:sz="4" w:space="0"/>
              <w:right w:val="single" w:color="auto" w:sz="4" w:space="0"/>
            </w:tcBorders>
            <w:shd w:val="clear" w:color="auto" w:fill="auto"/>
            <w:vAlign w:val="center"/>
          </w:tcPr>
          <w:p w14:paraId="0F290006">
            <w:pPr>
              <w:widowControl/>
              <w:jc w:val="center"/>
              <w:rPr>
                <w:rFonts w:ascii="仿宋" w:hAnsi="仿宋" w:eastAsia="仿宋" w:cs="宋体"/>
                <w:b/>
                <w:bCs/>
                <w:kern w:val="0"/>
                <w:szCs w:val="21"/>
              </w:rPr>
            </w:pPr>
            <w:r>
              <w:rPr>
                <w:rFonts w:hint="eastAsia" w:ascii="仿宋" w:hAnsi="仿宋" w:eastAsia="仿宋" w:cs="宋体"/>
                <w:b/>
                <w:bCs/>
                <w:kern w:val="0"/>
                <w:szCs w:val="21"/>
              </w:rPr>
              <w:t>……</w:t>
            </w:r>
          </w:p>
        </w:tc>
        <w:tc>
          <w:tcPr>
            <w:tcW w:w="992" w:type="dxa"/>
            <w:tcBorders>
              <w:top w:val="nil"/>
              <w:left w:val="nil"/>
              <w:bottom w:val="single" w:color="auto" w:sz="4" w:space="0"/>
              <w:right w:val="single" w:color="auto" w:sz="4" w:space="0"/>
            </w:tcBorders>
            <w:shd w:val="clear" w:color="auto" w:fill="auto"/>
            <w:vAlign w:val="center"/>
          </w:tcPr>
          <w:p w14:paraId="282AEF5D">
            <w:pPr>
              <w:widowControl/>
              <w:jc w:val="center"/>
              <w:rPr>
                <w:rFonts w:ascii="仿宋" w:hAnsi="仿宋" w:eastAsia="仿宋" w:cs="宋体"/>
                <w:b/>
                <w:bCs/>
                <w:kern w:val="0"/>
                <w:szCs w:val="21"/>
              </w:rPr>
            </w:pPr>
            <w:r>
              <w:rPr>
                <w:rFonts w:hint="eastAsia" w:ascii="仿宋" w:hAnsi="仿宋" w:eastAsia="仿宋" w:cs="宋体"/>
                <w:b/>
                <w:bCs/>
                <w:kern w:val="0"/>
                <w:szCs w:val="21"/>
              </w:rPr>
              <w:t>……</w:t>
            </w:r>
          </w:p>
        </w:tc>
        <w:tc>
          <w:tcPr>
            <w:tcW w:w="638" w:type="dxa"/>
            <w:tcBorders>
              <w:top w:val="nil"/>
              <w:left w:val="nil"/>
              <w:bottom w:val="single" w:color="auto" w:sz="4" w:space="0"/>
              <w:right w:val="single" w:color="auto" w:sz="4" w:space="0"/>
            </w:tcBorders>
            <w:shd w:val="clear" w:color="auto" w:fill="auto"/>
            <w:vAlign w:val="center"/>
          </w:tcPr>
          <w:p w14:paraId="1DD72584">
            <w:pPr>
              <w:widowControl/>
              <w:jc w:val="center"/>
              <w:rPr>
                <w:rFonts w:ascii="仿宋" w:hAnsi="仿宋" w:eastAsia="仿宋" w:cs="宋体"/>
                <w:b/>
                <w:bCs/>
                <w:kern w:val="0"/>
                <w:szCs w:val="21"/>
              </w:rPr>
            </w:pPr>
            <w:r>
              <w:rPr>
                <w:rFonts w:hint="eastAsia" w:ascii="仿宋" w:hAnsi="仿宋" w:eastAsia="仿宋" w:cs="宋体"/>
                <w:b/>
                <w:bCs/>
                <w:kern w:val="0"/>
                <w:szCs w:val="21"/>
              </w:rPr>
              <w:t>……</w:t>
            </w:r>
          </w:p>
        </w:tc>
        <w:tc>
          <w:tcPr>
            <w:tcW w:w="780" w:type="dxa"/>
            <w:tcBorders>
              <w:top w:val="nil"/>
              <w:left w:val="nil"/>
              <w:bottom w:val="single" w:color="auto" w:sz="4" w:space="0"/>
              <w:right w:val="single" w:color="auto" w:sz="4" w:space="0"/>
            </w:tcBorders>
            <w:shd w:val="clear" w:color="auto" w:fill="auto"/>
            <w:vAlign w:val="center"/>
          </w:tcPr>
          <w:p w14:paraId="1FF29351">
            <w:pPr>
              <w:widowControl/>
              <w:jc w:val="center"/>
              <w:rPr>
                <w:rFonts w:ascii="仿宋" w:hAnsi="仿宋" w:eastAsia="仿宋" w:cs="宋体"/>
                <w:b/>
                <w:bCs/>
                <w:kern w:val="0"/>
                <w:szCs w:val="21"/>
              </w:rPr>
            </w:pPr>
            <w:r>
              <w:rPr>
                <w:rFonts w:hint="eastAsia" w:ascii="仿宋" w:hAnsi="仿宋" w:eastAsia="仿宋" w:cs="宋体"/>
                <w:b/>
                <w:bCs/>
                <w:kern w:val="0"/>
                <w:szCs w:val="21"/>
              </w:rPr>
              <w:t>……</w:t>
            </w:r>
          </w:p>
        </w:tc>
      </w:tr>
      <w:tr w14:paraId="4C372810">
        <w:tblPrEx>
          <w:tblCellMar>
            <w:top w:w="0" w:type="dxa"/>
            <w:left w:w="108" w:type="dxa"/>
            <w:bottom w:w="0" w:type="dxa"/>
            <w:right w:w="108" w:type="dxa"/>
          </w:tblCellMar>
        </w:tblPrEx>
        <w:trPr>
          <w:trHeight w:val="708" w:hRule="atLeast"/>
        </w:trPr>
        <w:tc>
          <w:tcPr>
            <w:tcW w:w="5812" w:type="dxa"/>
            <w:gridSpan w:val="6"/>
            <w:tcBorders>
              <w:top w:val="single" w:color="auto" w:sz="4" w:space="0"/>
              <w:left w:val="nil"/>
              <w:bottom w:val="nil"/>
              <w:right w:val="nil"/>
            </w:tcBorders>
            <w:shd w:val="clear" w:color="auto" w:fill="auto"/>
            <w:noWrap/>
            <w:vAlign w:val="center"/>
          </w:tcPr>
          <w:p w14:paraId="79B0B656">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注：以上内容提供的打√，未提供的打×。</w:t>
            </w:r>
          </w:p>
        </w:tc>
        <w:tc>
          <w:tcPr>
            <w:tcW w:w="709" w:type="dxa"/>
            <w:tcBorders>
              <w:top w:val="nil"/>
              <w:left w:val="nil"/>
              <w:bottom w:val="nil"/>
              <w:right w:val="nil"/>
            </w:tcBorders>
            <w:shd w:val="clear" w:color="auto" w:fill="auto"/>
            <w:noWrap/>
            <w:vAlign w:val="center"/>
          </w:tcPr>
          <w:p w14:paraId="105A25D2">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　</w:t>
            </w:r>
          </w:p>
        </w:tc>
        <w:tc>
          <w:tcPr>
            <w:tcW w:w="992" w:type="dxa"/>
            <w:tcBorders>
              <w:top w:val="nil"/>
              <w:left w:val="nil"/>
              <w:bottom w:val="nil"/>
              <w:right w:val="nil"/>
            </w:tcBorders>
            <w:shd w:val="clear" w:color="auto" w:fill="auto"/>
            <w:noWrap/>
            <w:vAlign w:val="center"/>
          </w:tcPr>
          <w:p w14:paraId="61C2C698">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　</w:t>
            </w:r>
          </w:p>
        </w:tc>
        <w:tc>
          <w:tcPr>
            <w:tcW w:w="992" w:type="dxa"/>
            <w:tcBorders>
              <w:top w:val="nil"/>
              <w:left w:val="nil"/>
              <w:bottom w:val="nil"/>
              <w:right w:val="nil"/>
            </w:tcBorders>
            <w:shd w:val="clear" w:color="auto" w:fill="auto"/>
            <w:noWrap/>
            <w:vAlign w:val="center"/>
          </w:tcPr>
          <w:p w14:paraId="62C742F9">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　</w:t>
            </w:r>
          </w:p>
        </w:tc>
        <w:tc>
          <w:tcPr>
            <w:tcW w:w="638" w:type="dxa"/>
            <w:tcBorders>
              <w:top w:val="nil"/>
              <w:left w:val="nil"/>
              <w:bottom w:val="nil"/>
              <w:right w:val="nil"/>
            </w:tcBorders>
            <w:shd w:val="clear" w:color="auto" w:fill="auto"/>
            <w:noWrap/>
            <w:vAlign w:val="center"/>
          </w:tcPr>
          <w:p w14:paraId="753F4661">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　</w:t>
            </w:r>
          </w:p>
        </w:tc>
        <w:tc>
          <w:tcPr>
            <w:tcW w:w="780" w:type="dxa"/>
            <w:tcBorders>
              <w:top w:val="nil"/>
              <w:left w:val="nil"/>
              <w:bottom w:val="nil"/>
              <w:right w:val="nil"/>
            </w:tcBorders>
            <w:shd w:val="clear" w:color="auto" w:fill="auto"/>
            <w:noWrap/>
            <w:vAlign w:val="center"/>
          </w:tcPr>
          <w:p w14:paraId="2152CB4C">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　</w:t>
            </w:r>
          </w:p>
        </w:tc>
      </w:tr>
      <w:tr w14:paraId="196CBBDD">
        <w:tblPrEx>
          <w:tblCellMar>
            <w:top w:w="0" w:type="dxa"/>
            <w:left w:w="108" w:type="dxa"/>
            <w:bottom w:w="0" w:type="dxa"/>
            <w:right w:w="108" w:type="dxa"/>
          </w:tblCellMar>
        </w:tblPrEx>
        <w:trPr>
          <w:trHeight w:val="600" w:hRule="atLeast"/>
        </w:trPr>
        <w:tc>
          <w:tcPr>
            <w:tcW w:w="427" w:type="dxa"/>
            <w:tcBorders>
              <w:top w:val="nil"/>
              <w:left w:val="nil"/>
              <w:bottom w:val="nil"/>
              <w:right w:val="nil"/>
            </w:tcBorders>
            <w:shd w:val="clear" w:color="auto" w:fill="auto"/>
            <w:noWrap/>
            <w:vAlign w:val="center"/>
          </w:tcPr>
          <w:p w14:paraId="7641417F">
            <w:pPr>
              <w:widowControl/>
              <w:jc w:val="left"/>
              <w:rPr>
                <w:rFonts w:ascii="宋体" w:hAnsi="宋体" w:eastAsia="宋体" w:cs="宋体"/>
                <w:b/>
                <w:bCs/>
                <w:color w:val="000000"/>
                <w:kern w:val="0"/>
                <w:szCs w:val="21"/>
              </w:rPr>
            </w:pPr>
          </w:p>
        </w:tc>
        <w:tc>
          <w:tcPr>
            <w:tcW w:w="1416" w:type="dxa"/>
            <w:tcBorders>
              <w:top w:val="nil"/>
              <w:left w:val="nil"/>
              <w:bottom w:val="nil"/>
              <w:right w:val="nil"/>
            </w:tcBorders>
            <w:shd w:val="clear" w:color="auto" w:fill="auto"/>
            <w:noWrap/>
            <w:vAlign w:val="center"/>
          </w:tcPr>
          <w:p w14:paraId="39D059B5">
            <w:pPr>
              <w:widowControl/>
              <w:jc w:val="left"/>
              <w:rPr>
                <w:rFonts w:ascii="Times New Roman" w:hAnsi="Times New Roman" w:eastAsia="Times New Roman" w:cs="Times New Roman"/>
                <w:kern w:val="0"/>
                <w:szCs w:val="21"/>
              </w:rPr>
            </w:pPr>
          </w:p>
        </w:tc>
        <w:tc>
          <w:tcPr>
            <w:tcW w:w="851" w:type="dxa"/>
            <w:tcBorders>
              <w:top w:val="nil"/>
              <w:left w:val="nil"/>
              <w:bottom w:val="nil"/>
              <w:right w:val="nil"/>
            </w:tcBorders>
            <w:shd w:val="clear" w:color="auto" w:fill="auto"/>
            <w:noWrap/>
            <w:vAlign w:val="center"/>
          </w:tcPr>
          <w:p w14:paraId="5EFE9977">
            <w:pPr>
              <w:widowControl/>
              <w:jc w:val="left"/>
              <w:rPr>
                <w:rFonts w:ascii="Times New Roman" w:hAnsi="Times New Roman" w:eastAsia="Times New Roman" w:cs="Times New Roman"/>
                <w:kern w:val="0"/>
                <w:szCs w:val="21"/>
              </w:rPr>
            </w:pPr>
          </w:p>
        </w:tc>
        <w:tc>
          <w:tcPr>
            <w:tcW w:w="1134" w:type="dxa"/>
            <w:tcBorders>
              <w:top w:val="nil"/>
              <w:left w:val="nil"/>
              <w:bottom w:val="nil"/>
              <w:right w:val="nil"/>
            </w:tcBorders>
            <w:shd w:val="clear" w:color="auto" w:fill="auto"/>
            <w:vAlign w:val="center"/>
          </w:tcPr>
          <w:p w14:paraId="46CE0388">
            <w:pPr>
              <w:widowControl/>
              <w:rPr>
                <w:rFonts w:ascii="宋体" w:hAnsi="宋体" w:eastAsia="宋体" w:cs="宋体"/>
                <w:b/>
                <w:bCs/>
                <w:kern w:val="0"/>
                <w:sz w:val="18"/>
                <w:szCs w:val="18"/>
              </w:rPr>
            </w:pPr>
            <w:r>
              <w:rPr>
                <w:rFonts w:hint="eastAsia" w:ascii="宋体" w:hAnsi="宋体" w:eastAsia="宋体" w:cs="宋体"/>
                <w:b/>
                <w:bCs/>
                <w:kern w:val="0"/>
                <w:sz w:val="18"/>
                <w:szCs w:val="18"/>
              </w:rPr>
              <w:t>专家签名：</w:t>
            </w:r>
          </w:p>
        </w:tc>
        <w:tc>
          <w:tcPr>
            <w:tcW w:w="708" w:type="dxa"/>
            <w:tcBorders>
              <w:top w:val="nil"/>
              <w:left w:val="nil"/>
              <w:bottom w:val="nil"/>
              <w:right w:val="nil"/>
            </w:tcBorders>
            <w:shd w:val="clear" w:color="auto" w:fill="auto"/>
            <w:noWrap/>
            <w:vAlign w:val="center"/>
          </w:tcPr>
          <w:p w14:paraId="029B443C">
            <w:pPr>
              <w:widowControl/>
              <w:jc w:val="center"/>
              <w:rPr>
                <w:rFonts w:ascii="宋体" w:hAnsi="宋体" w:eastAsia="宋体" w:cs="宋体"/>
                <w:b/>
                <w:bCs/>
                <w:kern w:val="0"/>
                <w:szCs w:val="21"/>
              </w:rPr>
            </w:pPr>
          </w:p>
        </w:tc>
        <w:tc>
          <w:tcPr>
            <w:tcW w:w="1276" w:type="dxa"/>
            <w:tcBorders>
              <w:top w:val="nil"/>
              <w:left w:val="nil"/>
              <w:bottom w:val="nil"/>
              <w:right w:val="nil"/>
            </w:tcBorders>
            <w:shd w:val="clear" w:color="auto" w:fill="auto"/>
            <w:noWrap/>
            <w:vAlign w:val="center"/>
          </w:tcPr>
          <w:p w14:paraId="0C0BDEA2">
            <w:pPr>
              <w:widowControl/>
              <w:jc w:val="center"/>
              <w:rPr>
                <w:rFonts w:ascii="Times New Roman" w:hAnsi="Times New Roman" w:eastAsia="Times New Roman" w:cs="Times New Roman"/>
                <w:kern w:val="0"/>
                <w:szCs w:val="21"/>
              </w:rPr>
            </w:pPr>
          </w:p>
        </w:tc>
        <w:tc>
          <w:tcPr>
            <w:tcW w:w="709" w:type="dxa"/>
            <w:tcBorders>
              <w:top w:val="nil"/>
              <w:left w:val="nil"/>
              <w:bottom w:val="nil"/>
              <w:right w:val="nil"/>
            </w:tcBorders>
            <w:shd w:val="clear" w:color="auto" w:fill="auto"/>
            <w:noWrap/>
            <w:vAlign w:val="center"/>
          </w:tcPr>
          <w:p w14:paraId="17CB438D">
            <w:pPr>
              <w:widowControl/>
              <w:jc w:val="center"/>
              <w:rPr>
                <w:rFonts w:ascii="Times New Roman" w:hAnsi="Times New Roman" w:eastAsia="Times New Roman" w:cs="Times New Roman"/>
                <w:kern w:val="0"/>
                <w:szCs w:val="21"/>
              </w:rPr>
            </w:pPr>
          </w:p>
        </w:tc>
        <w:tc>
          <w:tcPr>
            <w:tcW w:w="992" w:type="dxa"/>
            <w:tcBorders>
              <w:top w:val="nil"/>
              <w:left w:val="nil"/>
              <w:bottom w:val="nil"/>
              <w:right w:val="nil"/>
            </w:tcBorders>
            <w:shd w:val="clear" w:color="auto" w:fill="auto"/>
            <w:noWrap/>
            <w:vAlign w:val="center"/>
          </w:tcPr>
          <w:p w14:paraId="4C9CF1D3">
            <w:pPr>
              <w:widowControl/>
              <w:jc w:val="left"/>
              <w:rPr>
                <w:rFonts w:ascii="Times New Roman" w:hAnsi="Times New Roman" w:eastAsia="Times New Roman" w:cs="Times New Roman"/>
                <w:kern w:val="0"/>
                <w:szCs w:val="21"/>
              </w:rPr>
            </w:pPr>
          </w:p>
        </w:tc>
        <w:tc>
          <w:tcPr>
            <w:tcW w:w="992" w:type="dxa"/>
            <w:tcBorders>
              <w:top w:val="nil"/>
              <w:left w:val="nil"/>
              <w:bottom w:val="nil"/>
              <w:right w:val="nil"/>
            </w:tcBorders>
            <w:shd w:val="clear" w:color="auto" w:fill="auto"/>
            <w:noWrap/>
            <w:vAlign w:val="center"/>
          </w:tcPr>
          <w:p w14:paraId="69B8A5D7">
            <w:pPr>
              <w:widowControl/>
              <w:jc w:val="center"/>
              <w:rPr>
                <w:rFonts w:ascii="Times New Roman" w:hAnsi="Times New Roman" w:eastAsia="Times New Roman" w:cs="Times New Roman"/>
                <w:kern w:val="0"/>
                <w:szCs w:val="21"/>
              </w:rPr>
            </w:pPr>
          </w:p>
        </w:tc>
        <w:tc>
          <w:tcPr>
            <w:tcW w:w="638" w:type="dxa"/>
            <w:tcBorders>
              <w:top w:val="nil"/>
              <w:left w:val="nil"/>
              <w:bottom w:val="nil"/>
              <w:right w:val="nil"/>
            </w:tcBorders>
            <w:shd w:val="clear" w:color="auto" w:fill="auto"/>
            <w:vAlign w:val="center"/>
          </w:tcPr>
          <w:p w14:paraId="11FBA99E">
            <w:pPr>
              <w:widowControl/>
              <w:jc w:val="center"/>
              <w:rPr>
                <w:rFonts w:ascii="Times New Roman" w:hAnsi="Times New Roman" w:eastAsia="Times New Roman" w:cs="Times New Roman"/>
                <w:kern w:val="0"/>
                <w:sz w:val="20"/>
                <w:szCs w:val="20"/>
              </w:rPr>
            </w:pPr>
          </w:p>
        </w:tc>
        <w:tc>
          <w:tcPr>
            <w:tcW w:w="780" w:type="dxa"/>
            <w:tcBorders>
              <w:top w:val="nil"/>
              <w:left w:val="nil"/>
              <w:bottom w:val="nil"/>
              <w:right w:val="nil"/>
            </w:tcBorders>
            <w:shd w:val="clear" w:color="auto" w:fill="auto"/>
            <w:noWrap/>
            <w:vAlign w:val="center"/>
          </w:tcPr>
          <w:p w14:paraId="2397B829">
            <w:pPr>
              <w:widowControl/>
              <w:jc w:val="left"/>
              <w:rPr>
                <w:rFonts w:ascii="Times New Roman" w:hAnsi="Times New Roman" w:eastAsia="Times New Roman" w:cs="Times New Roman"/>
                <w:kern w:val="0"/>
                <w:sz w:val="20"/>
                <w:szCs w:val="20"/>
              </w:rPr>
            </w:pPr>
          </w:p>
        </w:tc>
      </w:tr>
    </w:tbl>
    <w:p w14:paraId="72552EFB">
      <w:pPr>
        <w:widowControl/>
        <w:shd w:val="clear" w:color="auto" w:fill="FFFFFF"/>
        <w:spacing w:line="360" w:lineRule="auto"/>
        <w:jc w:val="left"/>
        <w:rPr>
          <w:rFonts w:ascii="仿宋" w:hAnsi="仿宋" w:eastAsia="仿宋" w:cs="Segoe UI"/>
          <w:b/>
          <w:bCs/>
          <w:kern w:val="0"/>
          <w:sz w:val="28"/>
          <w:szCs w:val="24"/>
        </w:rPr>
      </w:pPr>
    </w:p>
    <w:p w14:paraId="7C0DB2C8">
      <w:pPr>
        <w:widowControl/>
        <w:shd w:val="clear" w:color="auto" w:fill="FFFFFF"/>
        <w:spacing w:line="360" w:lineRule="auto"/>
        <w:jc w:val="left"/>
        <w:rPr>
          <w:rFonts w:ascii="仿宋" w:hAnsi="仿宋" w:eastAsia="仿宋" w:cs="Segoe UI"/>
          <w:b/>
          <w:bCs/>
          <w:kern w:val="0"/>
          <w:sz w:val="28"/>
          <w:szCs w:val="24"/>
        </w:rPr>
      </w:pPr>
    </w:p>
    <w:p w14:paraId="66517123">
      <w:pPr>
        <w:widowControl/>
        <w:shd w:val="clear" w:color="auto" w:fill="FFFFFF"/>
        <w:spacing w:line="360" w:lineRule="auto"/>
        <w:jc w:val="left"/>
        <w:rPr>
          <w:rFonts w:ascii="仿宋" w:hAnsi="仿宋" w:eastAsia="仿宋" w:cs="Segoe UI"/>
          <w:b/>
          <w:bCs/>
          <w:kern w:val="0"/>
          <w:sz w:val="28"/>
          <w:szCs w:val="24"/>
        </w:rPr>
      </w:pPr>
    </w:p>
    <w:p w14:paraId="26C58BF4">
      <w:pPr>
        <w:widowControl/>
        <w:shd w:val="clear" w:color="auto" w:fill="FFFFFF"/>
        <w:spacing w:line="360" w:lineRule="auto"/>
        <w:jc w:val="left"/>
        <w:rPr>
          <w:rFonts w:ascii="仿宋" w:hAnsi="仿宋" w:eastAsia="仿宋" w:cs="Segoe UI"/>
          <w:b/>
          <w:bCs/>
          <w:kern w:val="0"/>
          <w:sz w:val="28"/>
          <w:szCs w:val="24"/>
        </w:rPr>
      </w:pPr>
    </w:p>
    <w:p w14:paraId="59BC0F57">
      <w:pPr>
        <w:widowControl/>
        <w:shd w:val="clear" w:color="auto" w:fill="FFFFFF"/>
        <w:spacing w:line="360" w:lineRule="auto"/>
        <w:jc w:val="left"/>
        <w:rPr>
          <w:rFonts w:ascii="仿宋" w:hAnsi="仿宋" w:eastAsia="仿宋" w:cs="Segoe UI"/>
          <w:b/>
          <w:bCs/>
          <w:kern w:val="0"/>
          <w:sz w:val="28"/>
          <w:szCs w:val="24"/>
        </w:rPr>
      </w:pPr>
    </w:p>
    <w:p w14:paraId="3FC52365">
      <w:pPr>
        <w:widowControl/>
        <w:shd w:val="clear" w:color="auto" w:fill="FFFFFF"/>
        <w:spacing w:line="360" w:lineRule="auto"/>
        <w:jc w:val="left"/>
        <w:rPr>
          <w:rFonts w:ascii="仿宋" w:hAnsi="仿宋" w:eastAsia="仿宋" w:cs="Segoe UI"/>
          <w:b/>
          <w:bCs/>
          <w:kern w:val="0"/>
          <w:sz w:val="28"/>
          <w:szCs w:val="24"/>
        </w:rPr>
      </w:pPr>
    </w:p>
    <w:p w14:paraId="22F0EAB9">
      <w:pPr>
        <w:widowControl/>
        <w:shd w:val="clear" w:color="auto" w:fill="FFFFFF"/>
        <w:spacing w:line="360" w:lineRule="auto"/>
        <w:jc w:val="left"/>
        <w:rPr>
          <w:rFonts w:ascii="仿宋" w:hAnsi="仿宋" w:eastAsia="仿宋" w:cs="Segoe UI"/>
          <w:b/>
          <w:bCs/>
          <w:kern w:val="0"/>
          <w:sz w:val="28"/>
          <w:szCs w:val="24"/>
        </w:rPr>
      </w:pPr>
    </w:p>
    <w:p w14:paraId="4940A227">
      <w:pPr>
        <w:widowControl/>
        <w:shd w:val="clear" w:color="auto" w:fill="FFFFFF"/>
        <w:spacing w:line="360" w:lineRule="auto"/>
        <w:jc w:val="left"/>
        <w:rPr>
          <w:rFonts w:ascii="仿宋" w:hAnsi="仿宋" w:eastAsia="仿宋" w:cs="Segoe UI"/>
          <w:b/>
          <w:bCs/>
          <w:kern w:val="0"/>
          <w:sz w:val="28"/>
          <w:szCs w:val="24"/>
        </w:rPr>
      </w:pPr>
    </w:p>
    <w:p w14:paraId="3C649952">
      <w:pPr>
        <w:widowControl/>
        <w:shd w:val="clear" w:color="auto" w:fill="FFFFFF"/>
        <w:spacing w:line="360" w:lineRule="auto"/>
        <w:jc w:val="left"/>
        <w:rPr>
          <w:rFonts w:ascii="仿宋" w:hAnsi="仿宋" w:eastAsia="仿宋" w:cs="Segoe UI"/>
          <w:b/>
          <w:bCs/>
          <w:kern w:val="0"/>
          <w:sz w:val="28"/>
          <w:szCs w:val="24"/>
        </w:rPr>
      </w:pPr>
      <w:r>
        <w:rPr>
          <w:rFonts w:hint="eastAsia" w:ascii="仿宋" w:hAnsi="仿宋" w:eastAsia="仿宋" w:cs="Segoe UI"/>
          <w:kern w:val="0"/>
          <w:sz w:val="32"/>
          <w:szCs w:val="24"/>
        </w:rPr>
        <w:t>附件7</w:t>
      </w:r>
    </w:p>
    <w:tbl>
      <w:tblPr>
        <w:tblStyle w:val="10"/>
        <w:tblW w:w="8720" w:type="dxa"/>
        <w:tblInd w:w="0" w:type="dxa"/>
        <w:tblLayout w:type="autofit"/>
        <w:tblCellMar>
          <w:top w:w="0" w:type="dxa"/>
          <w:left w:w="108" w:type="dxa"/>
          <w:bottom w:w="0" w:type="dxa"/>
          <w:right w:w="108" w:type="dxa"/>
        </w:tblCellMar>
      </w:tblPr>
      <w:tblGrid>
        <w:gridCol w:w="2080"/>
        <w:gridCol w:w="2320"/>
        <w:gridCol w:w="1440"/>
        <w:gridCol w:w="1440"/>
        <w:gridCol w:w="1440"/>
      </w:tblGrid>
      <w:tr w14:paraId="3377A1E7">
        <w:tblPrEx>
          <w:tblCellMar>
            <w:top w:w="0" w:type="dxa"/>
            <w:left w:w="108" w:type="dxa"/>
            <w:bottom w:w="0" w:type="dxa"/>
            <w:right w:w="108" w:type="dxa"/>
          </w:tblCellMar>
        </w:tblPrEx>
        <w:trPr>
          <w:trHeight w:val="1044" w:hRule="atLeast"/>
        </w:trPr>
        <w:tc>
          <w:tcPr>
            <w:tcW w:w="8720" w:type="dxa"/>
            <w:gridSpan w:val="5"/>
            <w:tcBorders>
              <w:top w:val="nil"/>
              <w:left w:val="nil"/>
              <w:bottom w:val="single" w:color="auto" w:sz="4" w:space="0"/>
              <w:right w:val="nil"/>
            </w:tcBorders>
            <w:shd w:val="clear" w:color="auto" w:fill="auto"/>
            <w:vAlign w:val="center"/>
          </w:tcPr>
          <w:p w14:paraId="560AF2F7">
            <w:pPr>
              <w:widowControl/>
              <w:shd w:val="clear" w:color="auto" w:fill="FFFFFF"/>
              <w:spacing w:line="360" w:lineRule="auto"/>
              <w:jc w:val="center"/>
              <w:rPr>
                <w:rFonts w:ascii="宋体" w:hAnsi="宋体" w:eastAsia="宋体" w:cs="Segoe UI"/>
                <w:b/>
                <w:kern w:val="0"/>
                <w:sz w:val="28"/>
                <w:szCs w:val="24"/>
              </w:rPr>
            </w:pPr>
            <w:r>
              <w:rPr>
                <w:rFonts w:hint="eastAsia" w:ascii="宋体" w:hAnsi="宋体" w:eastAsia="宋体" w:cs="Segoe UI"/>
                <w:b/>
                <w:kern w:val="0"/>
                <w:sz w:val="28"/>
                <w:szCs w:val="24"/>
              </w:rPr>
              <w:t>符合性审查</w:t>
            </w:r>
          </w:p>
          <w:p w14:paraId="3BF1086F">
            <w:pPr>
              <w:widowControl/>
              <w:shd w:val="clear" w:color="auto" w:fill="FFFFFF"/>
              <w:spacing w:line="360" w:lineRule="auto"/>
              <w:jc w:val="center"/>
              <w:rPr>
                <w:rFonts w:ascii="宋体" w:hAnsi="宋体" w:eastAsia="宋体" w:cs="Segoe UI"/>
                <w:b/>
                <w:kern w:val="0"/>
                <w:sz w:val="28"/>
                <w:szCs w:val="24"/>
              </w:rPr>
            </w:pPr>
            <w:r>
              <w:rPr>
                <w:rFonts w:hint="eastAsia" w:ascii="宋体" w:hAnsi="宋体" w:eastAsia="宋体" w:cs="Segoe UI"/>
                <w:b/>
                <w:kern w:val="0"/>
                <w:sz w:val="28"/>
                <w:szCs w:val="24"/>
              </w:rPr>
              <w:t>项目编号：项目名称：</w:t>
            </w:r>
          </w:p>
        </w:tc>
      </w:tr>
      <w:tr w14:paraId="14B2C162">
        <w:tblPrEx>
          <w:tblCellMar>
            <w:top w:w="0" w:type="dxa"/>
            <w:left w:w="108" w:type="dxa"/>
            <w:bottom w:w="0" w:type="dxa"/>
            <w:right w:w="108" w:type="dxa"/>
          </w:tblCellMar>
        </w:tblPrEx>
        <w:trPr>
          <w:trHeight w:val="792" w:hRule="atLeast"/>
        </w:trPr>
        <w:tc>
          <w:tcPr>
            <w:tcW w:w="2080" w:type="dxa"/>
            <w:tcBorders>
              <w:top w:val="nil"/>
              <w:left w:val="single" w:color="auto" w:sz="4" w:space="0"/>
              <w:bottom w:val="single" w:color="auto" w:sz="4" w:space="0"/>
              <w:right w:val="single" w:color="auto" w:sz="4" w:space="0"/>
            </w:tcBorders>
            <w:shd w:val="clear" w:color="auto" w:fill="auto"/>
            <w:vAlign w:val="center"/>
          </w:tcPr>
          <w:p w14:paraId="3138779B">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审查内容</w:t>
            </w:r>
          </w:p>
        </w:tc>
        <w:tc>
          <w:tcPr>
            <w:tcW w:w="2320" w:type="dxa"/>
            <w:tcBorders>
              <w:top w:val="nil"/>
              <w:left w:val="nil"/>
              <w:bottom w:val="single" w:color="auto" w:sz="4" w:space="0"/>
              <w:right w:val="single" w:color="auto" w:sz="4" w:space="0"/>
            </w:tcBorders>
            <w:shd w:val="clear" w:color="auto" w:fill="auto"/>
            <w:vAlign w:val="center"/>
          </w:tcPr>
          <w:p w14:paraId="0D2B1E96">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招标文件要求</w:t>
            </w:r>
          </w:p>
        </w:tc>
        <w:tc>
          <w:tcPr>
            <w:tcW w:w="1440" w:type="dxa"/>
            <w:tcBorders>
              <w:top w:val="nil"/>
              <w:left w:val="nil"/>
              <w:bottom w:val="single" w:color="auto" w:sz="4" w:space="0"/>
              <w:right w:val="single" w:color="auto" w:sz="4" w:space="0"/>
            </w:tcBorders>
            <w:shd w:val="clear" w:color="auto" w:fill="auto"/>
            <w:vAlign w:val="center"/>
          </w:tcPr>
          <w:p w14:paraId="7D391FA5">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xx公司</w:t>
            </w:r>
          </w:p>
        </w:tc>
        <w:tc>
          <w:tcPr>
            <w:tcW w:w="1440" w:type="dxa"/>
            <w:tcBorders>
              <w:top w:val="nil"/>
              <w:left w:val="nil"/>
              <w:bottom w:val="single" w:color="auto" w:sz="4" w:space="0"/>
              <w:right w:val="single" w:color="auto" w:sz="4" w:space="0"/>
            </w:tcBorders>
            <w:shd w:val="clear" w:color="auto" w:fill="auto"/>
            <w:vAlign w:val="center"/>
          </w:tcPr>
          <w:p w14:paraId="7A0AC08E">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xx公司</w:t>
            </w:r>
          </w:p>
        </w:tc>
        <w:tc>
          <w:tcPr>
            <w:tcW w:w="1440" w:type="dxa"/>
            <w:tcBorders>
              <w:top w:val="nil"/>
              <w:left w:val="nil"/>
              <w:bottom w:val="single" w:color="auto" w:sz="4" w:space="0"/>
              <w:right w:val="single" w:color="auto" w:sz="4" w:space="0"/>
            </w:tcBorders>
            <w:shd w:val="clear" w:color="auto" w:fill="auto"/>
            <w:vAlign w:val="center"/>
          </w:tcPr>
          <w:p w14:paraId="4C099ADB">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xx公司</w:t>
            </w:r>
          </w:p>
        </w:tc>
      </w:tr>
      <w:tr w14:paraId="3F3918A9">
        <w:tblPrEx>
          <w:tblCellMar>
            <w:top w:w="0" w:type="dxa"/>
            <w:left w:w="108" w:type="dxa"/>
            <w:bottom w:w="0" w:type="dxa"/>
            <w:right w:w="108" w:type="dxa"/>
          </w:tblCellMar>
        </w:tblPrEx>
        <w:trPr>
          <w:trHeight w:val="1008" w:hRule="atLeast"/>
        </w:trPr>
        <w:tc>
          <w:tcPr>
            <w:tcW w:w="2080" w:type="dxa"/>
            <w:tcBorders>
              <w:top w:val="nil"/>
              <w:left w:val="single" w:color="auto" w:sz="4" w:space="0"/>
              <w:bottom w:val="single" w:color="auto" w:sz="4" w:space="0"/>
              <w:right w:val="single" w:color="auto" w:sz="4" w:space="0"/>
            </w:tcBorders>
            <w:shd w:val="clear" w:color="auto" w:fill="auto"/>
            <w:vAlign w:val="center"/>
          </w:tcPr>
          <w:p w14:paraId="2EC0483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1.报价完整性</w:t>
            </w:r>
          </w:p>
        </w:tc>
        <w:tc>
          <w:tcPr>
            <w:tcW w:w="2320" w:type="dxa"/>
            <w:tcBorders>
              <w:top w:val="nil"/>
              <w:left w:val="nil"/>
              <w:bottom w:val="single" w:color="auto" w:sz="4" w:space="0"/>
              <w:right w:val="single" w:color="auto" w:sz="4" w:space="0"/>
            </w:tcBorders>
            <w:shd w:val="clear" w:color="auto" w:fill="auto"/>
            <w:vAlign w:val="center"/>
          </w:tcPr>
          <w:p w14:paraId="3F1EB22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报价在预算范围内、付款方式是否接受</w:t>
            </w:r>
          </w:p>
        </w:tc>
        <w:tc>
          <w:tcPr>
            <w:tcW w:w="1440" w:type="dxa"/>
            <w:tcBorders>
              <w:top w:val="nil"/>
              <w:left w:val="nil"/>
              <w:bottom w:val="single" w:color="auto" w:sz="4" w:space="0"/>
              <w:right w:val="single" w:color="auto" w:sz="4" w:space="0"/>
            </w:tcBorders>
            <w:shd w:val="clear" w:color="auto" w:fill="auto"/>
            <w:vAlign w:val="center"/>
          </w:tcPr>
          <w:p w14:paraId="5A79B866">
            <w:pPr>
              <w:widowControl/>
              <w:jc w:val="center"/>
              <w:rPr>
                <w:rFonts w:ascii="等线" w:hAnsi="等线" w:eastAsia="等线" w:cs="宋体"/>
                <w:b/>
                <w:bCs/>
                <w:color w:val="000000"/>
                <w:kern w:val="0"/>
                <w:sz w:val="18"/>
                <w:szCs w:val="18"/>
              </w:rPr>
            </w:pPr>
            <w:r>
              <w:rPr>
                <w:rFonts w:hint="eastAsia" w:ascii="等线" w:hAnsi="等线" w:eastAsia="等线" w:cs="宋体"/>
                <w:b/>
                <w:bCs/>
                <w:color w:val="000000"/>
                <w:kern w:val="0"/>
                <w:sz w:val="18"/>
                <w:szCs w:val="18"/>
              </w:rPr>
              <w:t>　</w:t>
            </w:r>
          </w:p>
        </w:tc>
        <w:tc>
          <w:tcPr>
            <w:tcW w:w="1440" w:type="dxa"/>
            <w:tcBorders>
              <w:top w:val="nil"/>
              <w:left w:val="nil"/>
              <w:bottom w:val="single" w:color="auto" w:sz="4" w:space="0"/>
              <w:right w:val="single" w:color="auto" w:sz="4" w:space="0"/>
            </w:tcBorders>
            <w:shd w:val="clear" w:color="auto" w:fill="auto"/>
            <w:vAlign w:val="center"/>
          </w:tcPr>
          <w:p w14:paraId="01226752">
            <w:pPr>
              <w:widowControl/>
              <w:jc w:val="center"/>
              <w:rPr>
                <w:rFonts w:ascii="等线" w:hAnsi="等线" w:eastAsia="等线" w:cs="宋体"/>
                <w:b/>
                <w:bCs/>
                <w:color w:val="000000"/>
                <w:kern w:val="0"/>
                <w:sz w:val="18"/>
                <w:szCs w:val="18"/>
              </w:rPr>
            </w:pPr>
            <w:r>
              <w:rPr>
                <w:rFonts w:hint="eastAsia" w:ascii="等线" w:hAnsi="等线" w:eastAsia="等线" w:cs="宋体"/>
                <w:b/>
                <w:bCs/>
                <w:color w:val="000000"/>
                <w:kern w:val="0"/>
                <w:sz w:val="18"/>
                <w:szCs w:val="18"/>
              </w:rPr>
              <w:t>　</w:t>
            </w:r>
          </w:p>
        </w:tc>
        <w:tc>
          <w:tcPr>
            <w:tcW w:w="1440" w:type="dxa"/>
            <w:tcBorders>
              <w:top w:val="nil"/>
              <w:left w:val="nil"/>
              <w:bottom w:val="single" w:color="auto" w:sz="4" w:space="0"/>
              <w:right w:val="single" w:color="auto" w:sz="4" w:space="0"/>
            </w:tcBorders>
            <w:shd w:val="clear" w:color="auto" w:fill="auto"/>
            <w:vAlign w:val="center"/>
          </w:tcPr>
          <w:p w14:paraId="1C4F5CC7">
            <w:pPr>
              <w:widowControl/>
              <w:jc w:val="center"/>
              <w:rPr>
                <w:rFonts w:ascii="等线" w:hAnsi="等线" w:eastAsia="等线" w:cs="宋体"/>
                <w:b/>
                <w:bCs/>
                <w:color w:val="000000"/>
                <w:kern w:val="0"/>
                <w:sz w:val="18"/>
                <w:szCs w:val="18"/>
              </w:rPr>
            </w:pPr>
            <w:r>
              <w:rPr>
                <w:rFonts w:hint="eastAsia" w:ascii="等线" w:hAnsi="等线" w:eastAsia="等线" w:cs="宋体"/>
                <w:b/>
                <w:bCs/>
                <w:color w:val="000000"/>
                <w:kern w:val="0"/>
                <w:sz w:val="18"/>
                <w:szCs w:val="18"/>
              </w:rPr>
              <w:t>　</w:t>
            </w:r>
          </w:p>
        </w:tc>
      </w:tr>
      <w:tr w14:paraId="7647C79A">
        <w:tblPrEx>
          <w:tblCellMar>
            <w:top w:w="0" w:type="dxa"/>
            <w:left w:w="108" w:type="dxa"/>
            <w:bottom w:w="0" w:type="dxa"/>
            <w:right w:w="108" w:type="dxa"/>
          </w:tblCellMar>
        </w:tblPrEx>
        <w:trPr>
          <w:trHeight w:val="1008" w:hRule="atLeast"/>
        </w:trPr>
        <w:tc>
          <w:tcPr>
            <w:tcW w:w="2080" w:type="dxa"/>
            <w:tcBorders>
              <w:top w:val="nil"/>
              <w:left w:val="single" w:color="auto" w:sz="4" w:space="0"/>
              <w:bottom w:val="single" w:color="auto" w:sz="4" w:space="0"/>
              <w:right w:val="single" w:color="auto" w:sz="4" w:space="0"/>
            </w:tcBorders>
            <w:shd w:val="clear" w:color="auto" w:fill="auto"/>
            <w:vAlign w:val="center"/>
          </w:tcPr>
          <w:p w14:paraId="1104866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2.投标文件</w:t>
            </w:r>
          </w:p>
        </w:tc>
        <w:tc>
          <w:tcPr>
            <w:tcW w:w="2320" w:type="dxa"/>
            <w:tcBorders>
              <w:top w:val="nil"/>
              <w:left w:val="nil"/>
              <w:bottom w:val="single" w:color="auto" w:sz="4" w:space="0"/>
              <w:right w:val="single" w:color="auto" w:sz="4" w:space="0"/>
            </w:tcBorders>
            <w:shd w:val="clear" w:color="auto" w:fill="auto"/>
            <w:vAlign w:val="center"/>
          </w:tcPr>
          <w:p w14:paraId="2EBD6A79">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投标文件是否按照招标文件要求密封，密封情况是否完好。</w:t>
            </w:r>
          </w:p>
          <w:p w14:paraId="120B7910">
            <w:pPr>
              <w:widowControl/>
              <w:jc w:val="center"/>
              <w:rPr>
                <w:rFonts w:ascii="仿宋" w:hAnsi="仿宋" w:eastAsia="仿宋" w:cs="宋体"/>
                <w:color w:val="000000"/>
                <w:kern w:val="0"/>
                <w:sz w:val="24"/>
                <w:szCs w:val="24"/>
              </w:rPr>
            </w:pPr>
          </w:p>
          <w:p w14:paraId="5C6B2057">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法定代表人或授权代表签字/盖章</w:t>
            </w:r>
          </w:p>
        </w:tc>
        <w:tc>
          <w:tcPr>
            <w:tcW w:w="1440" w:type="dxa"/>
            <w:tcBorders>
              <w:top w:val="nil"/>
              <w:left w:val="nil"/>
              <w:bottom w:val="single" w:color="auto" w:sz="4" w:space="0"/>
              <w:right w:val="single" w:color="auto" w:sz="4" w:space="0"/>
            </w:tcBorders>
            <w:shd w:val="clear" w:color="auto" w:fill="auto"/>
            <w:vAlign w:val="center"/>
          </w:tcPr>
          <w:p w14:paraId="488CF529">
            <w:pPr>
              <w:widowControl/>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　</w:t>
            </w:r>
          </w:p>
        </w:tc>
        <w:tc>
          <w:tcPr>
            <w:tcW w:w="1440" w:type="dxa"/>
            <w:tcBorders>
              <w:top w:val="nil"/>
              <w:left w:val="nil"/>
              <w:bottom w:val="single" w:color="auto" w:sz="4" w:space="0"/>
              <w:right w:val="single" w:color="auto" w:sz="4" w:space="0"/>
            </w:tcBorders>
            <w:shd w:val="clear" w:color="auto" w:fill="auto"/>
            <w:vAlign w:val="center"/>
          </w:tcPr>
          <w:p w14:paraId="2783B344">
            <w:pPr>
              <w:widowControl/>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　</w:t>
            </w:r>
          </w:p>
        </w:tc>
        <w:tc>
          <w:tcPr>
            <w:tcW w:w="1440" w:type="dxa"/>
            <w:tcBorders>
              <w:top w:val="nil"/>
              <w:left w:val="nil"/>
              <w:bottom w:val="single" w:color="auto" w:sz="4" w:space="0"/>
              <w:right w:val="single" w:color="auto" w:sz="4" w:space="0"/>
            </w:tcBorders>
            <w:shd w:val="clear" w:color="auto" w:fill="auto"/>
            <w:vAlign w:val="center"/>
          </w:tcPr>
          <w:p w14:paraId="6381BD83">
            <w:pPr>
              <w:widowControl/>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　</w:t>
            </w:r>
          </w:p>
        </w:tc>
      </w:tr>
      <w:tr w14:paraId="11E9F000">
        <w:tblPrEx>
          <w:tblCellMar>
            <w:top w:w="0" w:type="dxa"/>
            <w:left w:w="108" w:type="dxa"/>
            <w:bottom w:w="0" w:type="dxa"/>
            <w:right w:w="108" w:type="dxa"/>
          </w:tblCellMar>
        </w:tblPrEx>
        <w:trPr>
          <w:trHeight w:val="1008" w:hRule="atLeast"/>
        </w:trPr>
        <w:tc>
          <w:tcPr>
            <w:tcW w:w="2080" w:type="dxa"/>
            <w:tcBorders>
              <w:top w:val="nil"/>
              <w:left w:val="single" w:color="auto" w:sz="4" w:space="0"/>
              <w:bottom w:val="single" w:color="auto" w:sz="4" w:space="0"/>
              <w:right w:val="single" w:color="auto" w:sz="4" w:space="0"/>
            </w:tcBorders>
            <w:shd w:val="clear" w:color="auto" w:fill="auto"/>
            <w:vAlign w:val="center"/>
          </w:tcPr>
          <w:p w14:paraId="3BA9679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3.服务有效期/</w:t>
            </w:r>
            <w:r>
              <w:rPr>
                <w:rFonts w:ascii="仿宋" w:hAnsi="仿宋" w:eastAsia="仿宋" w:cs="宋体"/>
                <w:color w:val="000000"/>
                <w:kern w:val="0"/>
                <w:sz w:val="24"/>
                <w:szCs w:val="24"/>
              </w:rPr>
              <w:t xml:space="preserve"> </w:t>
            </w:r>
            <w:r>
              <w:rPr>
                <w:rFonts w:hint="eastAsia" w:ascii="仿宋" w:hAnsi="仿宋" w:eastAsia="仿宋" w:cs="宋体"/>
                <w:color w:val="000000"/>
                <w:kern w:val="0"/>
                <w:sz w:val="24"/>
                <w:szCs w:val="24"/>
              </w:rPr>
              <w:t>交货期</w:t>
            </w:r>
          </w:p>
        </w:tc>
        <w:tc>
          <w:tcPr>
            <w:tcW w:w="2320" w:type="dxa"/>
            <w:tcBorders>
              <w:top w:val="nil"/>
              <w:left w:val="nil"/>
              <w:bottom w:val="single" w:color="auto" w:sz="4" w:space="0"/>
              <w:right w:val="single" w:color="auto" w:sz="4" w:space="0"/>
            </w:tcBorders>
            <w:shd w:val="clear" w:color="auto" w:fill="auto"/>
            <w:vAlign w:val="center"/>
          </w:tcPr>
          <w:p w14:paraId="1112B3E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满足招标文件规定期限</w:t>
            </w:r>
          </w:p>
        </w:tc>
        <w:tc>
          <w:tcPr>
            <w:tcW w:w="1440" w:type="dxa"/>
            <w:tcBorders>
              <w:top w:val="nil"/>
              <w:left w:val="nil"/>
              <w:bottom w:val="single" w:color="auto" w:sz="4" w:space="0"/>
              <w:right w:val="single" w:color="auto" w:sz="4" w:space="0"/>
            </w:tcBorders>
            <w:shd w:val="clear" w:color="auto" w:fill="auto"/>
            <w:vAlign w:val="center"/>
          </w:tcPr>
          <w:p w14:paraId="7026D10F">
            <w:pPr>
              <w:widowControl/>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　</w:t>
            </w:r>
          </w:p>
        </w:tc>
        <w:tc>
          <w:tcPr>
            <w:tcW w:w="1440" w:type="dxa"/>
            <w:tcBorders>
              <w:top w:val="nil"/>
              <w:left w:val="nil"/>
              <w:bottom w:val="single" w:color="auto" w:sz="4" w:space="0"/>
              <w:right w:val="single" w:color="auto" w:sz="4" w:space="0"/>
            </w:tcBorders>
            <w:shd w:val="clear" w:color="auto" w:fill="auto"/>
            <w:vAlign w:val="center"/>
          </w:tcPr>
          <w:p w14:paraId="1D213099">
            <w:pPr>
              <w:widowControl/>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　</w:t>
            </w:r>
          </w:p>
        </w:tc>
        <w:tc>
          <w:tcPr>
            <w:tcW w:w="1440" w:type="dxa"/>
            <w:tcBorders>
              <w:top w:val="nil"/>
              <w:left w:val="nil"/>
              <w:bottom w:val="single" w:color="auto" w:sz="4" w:space="0"/>
              <w:right w:val="single" w:color="auto" w:sz="4" w:space="0"/>
            </w:tcBorders>
            <w:shd w:val="clear" w:color="auto" w:fill="auto"/>
            <w:vAlign w:val="center"/>
          </w:tcPr>
          <w:p w14:paraId="2B6232C4">
            <w:pPr>
              <w:widowControl/>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　</w:t>
            </w:r>
          </w:p>
        </w:tc>
      </w:tr>
      <w:tr w14:paraId="4E8A1EAF">
        <w:tblPrEx>
          <w:tblCellMar>
            <w:top w:w="0" w:type="dxa"/>
            <w:left w:w="108" w:type="dxa"/>
            <w:bottom w:w="0" w:type="dxa"/>
            <w:right w:w="108" w:type="dxa"/>
          </w:tblCellMar>
        </w:tblPrEx>
        <w:trPr>
          <w:trHeight w:val="1008" w:hRule="atLeast"/>
        </w:trPr>
        <w:tc>
          <w:tcPr>
            <w:tcW w:w="2080" w:type="dxa"/>
            <w:tcBorders>
              <w:top w:val="nil"/>
              <w:left w:val="single" w:color="auto" w:sz="4" w:space="0"/>
              <w:bottom w:val="single" w:color="auto" w:sz="4" w:space="0"/>
              <w:right w:val="single" w:color="auto" w:sz="4" w:space="0"/>
            </w:tcBorders>
            <w:shd w:val="clear" w:color="auto" w:fill="auto"/>
            <w:vAlign w:val="center"/>
          </w:tcPr>
          <w:p w14:paraId="470E1E5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4.技术方案/服务承诺</w:t>
            </w:r>
          </w:p>
        </w:tc>
        <w:tc>
          <w:tcPr>
            <w:tcW w:w="2320" w:type="dxa"/>
            <w:tcBorders>
              <w:top w:val="nil"/>
              <w:left w:val="nil"/>
              <w:bottom w:val="single" w:color="auto" w:sz="4" w:space="0"/>
              <w:right w:val="single" w:color="auto" w:sz="4" w:space="0"/>
            </w:tcBorders>
            <w:shd w:val="clear" w:color="auto" w:fill="auto"/>
            <w:vAlign w:val="center"/>
          </w:tcPr>
          <w:p w14:paraId="3F6CF24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交货期是否达到要求、是否实质性响应招标技术要求</w:t>
            </w:r>
          </w:p>
        </w:tc>
        <w:tc>
          <w:tcPr>
            <w:tcW w:w="1440" w:type="dxa"/>
            <w:tcBorders>
              <w:top w:val="nil"/>
              <w:left w:val="nil"/>
              <w:bottom w:val="single" w:color="auto" w:sz="4" w:space="0"/>
              <w:right w:val="single" w:color="auto" w:sz="4" w:space="0"/>
            </w:tcBorders>
            <w:shd w:val="clear" w:color="auto" w:fill="auto"/>
            <w:vAlign w:val="center"/>
          </w:tcPr>
          <w:p w14:paraId="23FA8D6E">
            <w:pPr>
              <w:widowControl/>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　</w:t>
            </w:r>
          </w:p>
        </w:tc>
        <w:tc>
          <w:tcPr>
            <w:tcW w:w="1440" w:type="dxa"/>
            <w:tcBorders>
              <w:top w:val="nil"/>
              <w:left w:val="nil"/>
              <w:bottom w:val="single" w:color="auto" w:sz="4" w:space="0"/>
              <w:right w:val="single" w:color="auto" w:sz="4" w:space="0"/>
            </w:tcBorders>
            <w:shd w:val="clear" w:color="auto" w:fill="auto"/>
            <w:vAlign w:val="center"/>
          </w:tcPr>
          <w:p w14:paraId="6FCAC6BA">
            <w:pPr>
              <w:widowControl/>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　</w:t>
            </w:r>
          </w:p>
        </w:tc>
        <w:tc>
          <w:tcPr>
            <w:tcW w:w="1440" w:type="dxa"/>
            <w:tcBorders>
              <w:top w:val="nil"/>
              <w:left w:val="nil"/>
              <w:bottom w:val="single" w:color="auto" w:sz="4" w:space="0"/>
              <w:right w:val="single" w:color="auto" w:sz="4" w:space="0"/>
            </w:tcBorders>
            <w:shd w:val="clear" w:color="auto" w:fill="auto"/>
            <w:vAlign w:val="center"/>
          </w:tcPr>
          <w:p w14:paraId="170C691B">
            <w:pPr>
              <w:widowControl/>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　</w:t>
            </w:r>
          </w:p>
        </w:tc>
      </w:tr>
      <w:tr w14:paraId="04C23790">
        <w:tblPrEx>
          <w:tblCellMar>
            <w:top w:w="0" w:type="dxa"/>
            <w:left w:w="108" w:type="dxa"/>
            <w:bottom w:w="0" w:type="dxa"/>
            <w:right w:w="108" w:type="dxa"/>
          </w:tblCellMar>
        </w:tblPrEx>
        <w:trPr>
          <w:trHeight w:val="1008" w:hRule="atLeast"/>
        </w:trPr>
        <w:tc>
          <w:tcPr>
            <w:tcW w:w="2080" w:type="dxa"/>
            <w:tcBorders>
              <w:top w:val="nil"/>
              <w:left w:val="single" w:color="auto" w:sz="4" w:space="0"/>
              <w:bottom w:val="single" w:color="auto" w:sz="4" w:space="0"/>
              <w:right w:val="single" w:color="auto" w:sz="4" w:space="0"/>
            </w:tcBorders>
            <w:shd w:val="clear" w:color="auto" w:fill="auto"/>
            <w:vAlign w:val="center"/>
          </w:tcPr>
          <w:p w14:paraId="1DFD099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5</w:t>
            </w:r>
            <w:r>
              <w:rPr>
                <w:rFonts w:ascii="仿宋" w:hAnsi="仿宋" w:eastAsia="仿宋" w:cs="宋体"/>
                <w:color w:val="000000"/>
                <w:kern w:val="0"/>
                <w:sz w:val="24"/>
                <w:szCs w:val="24"/>
              </w:rPr>
              <w:t>.</w:t>
            </w:r>
            <w:r>
              <w:rPr>
                <w:rFonts w:hint="eastAsia" w:ascii="仿宋" w:hAnsi="仿宋" w:eastAsia="仿宋" w:cs="宋体"/>
                <w:color w:val="000000"/>
                <w:kern w:val="0"/>
                <w:sz w:val="24"/>
                <w:szCs w:val="24"/>
              </w:rPr>
              <w:t>其他</w:t>
            </w:r>
          </w:p>
        </w:tc>
        <w:tc>
          <w:tcPr>
            <w:tcW w:w="2320" w:type="dxa"/>
            <w:tcBorders>
              <w:top w:val="nil"/>
              <w:left w:val="nil"/>
              <w:bottom w:val="single" w:color="auto" w:sz="4" w:space="0"/>
              <w:right w:val="single" w:color="auto" w:sz="4" w:space="0"/>
            </w:tcBorders>
            <w:shd w:val="clear" w:color="auto" w:fill="auto"/>
            <w:vAlign w:val="center"/>
          </w:tcPr>
          <w:p w14:paraId="775088C6">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其他根据法律法规及招标文件规定，需要审查的内容。</w:t>
            </w:r>
          </w:p>
        </w:tc>
        <w:tc>
          <w:tcPr>
            <w:tcW w:w="1440" w:type="dxa"/>
            <w:tcBorders>
              <w:top w:val="nil"/>
              <w:left w:val="nil"/>
              <w:bottom w:val="single" w:color="auto" w:sz="4" w:space="0"/>
              <w:right w:val="single" w:color="auto" w:sz="4" w:space="0"/>
            </w:tcBorders>
            <w:shd w:val="clear" w:color="auto" w:fill="auto"/>
            <w:vAlign w:val="center"/>
          </w:tcPr>
          <w:p w14:paraId="6B070B3E">
            <w:pPr>
              <w:widowControl/>
              <w:jc w:val="left"/>
              <w:rPr>
                <w:rFonts w:ascii="仿宋" w:hAnsi="仿宋" w:eastAsia="仿宋" w:cs="宋体"/>
                <w:color w:val="000000"/>
                <w:kern w:val="0"/>
                <w:sz w:val="18"/>
                <w:szCs w:val="18"/>
              </w:rPr>
            </w:pPr>
          </w:p>
        </w:tc>
        <w:tc>
          <w:tcPr>
            <w:tcW w:w="1440" w:type="dxa"/>
            <w:tcBorders>
              <w:top w:val="nil"/>
              <w:left w:val="nil"/>
              <w:bottom w:val="single" w:color="auto" w:sz="4" w:space="0"/>
              <w:right w:val="single" w:color="auto" w:sz="4" w:space="0"/>
            </w:tcBorders>
            <w:shd w:val="clear" w:color="auto" w:fill="auto"/>
            <w:vAlign w:val="center"/>
          </w:tcPr>
          <w:p w14:paraId="67CBB86B">
            <w:pPr>
              <w:widowControl/>
              <w:jc w:val="left"/>
              <w:rPr>
                <w:rFonts w:ascii="仿宋" w:hAnsi="仿宋" w:eastAsia="仿宋" w:cs="宋体"/>
                <w:color w:val="000000"/>
                <w:kern w:val="0"/>
                <w:sz w:val="18"/>
                <w:szCs w:val="18"/>
              </w:rPr>
            </w:pPr>
          </w:p>
        </w:tc>
        <w:tc>
          <w:tcPr>
            <w:tcW w:w="1440" w:type="dxa"/>
            <w:tcBorders>
              <w:top w:val="nil"/>
              <w:left w:val="nil"/>
              <w:bottom w:val="single" w:color="auto" w:sz="4" w:space="0"/>
              <w:right w:val="single" w:color="auto" w:sz="4" w:space="0"/>
            </w:tcBorders>
            <w:shd w:val="clear" w:color="auto" w:fill="auto"/>
            <w:vAlign w:val="center"/>
          </w:tcPr>
          <w:p w14:paraId="787FF2DA">
            <w:pPr>
              <w:widowControl/>
              <w:jc w:val="left"/>
              <w:rPr>
                <w:rFonts w:ascii="仿宋" w:hAnsi="仿宋" w:eastAsia="仿宋" w:cs="宋体"/>
                <w:color w:val="000000"/>
                <w:kern w:val="0"/>
                <w:sz w:val="18"/>
                <w:szCs w:val="18"/>
              </w:rPr>
            </w:pPr>
          </w:p>
        </w:tc>
      </w:tr>
      <w:tr w14:paraId="1843CAD2">
        <w:tblPrEx>
          <w:tblCellMar>
            <w:top w:w="0" w:type="dxa"/>
            <w:left w:w="108" w:type="dxa"/>
            <w:bottom w:w="0" w:type="dxa"/>
            <w:right w:w="108" w:type="dxa"/>
          </w:tblCellMar>
        </w:tblPrEx>
        <w:trPr>
          <w:trHeight w:val="469" w:hRule="atLeast"/>
        </w:trPr>
        <w:tc>
          <w:tcPr>
            <w:tcW w:w="4400" w:type="dxa"/>
            <w:gridSpan w:val="2"/>
            <w:tcBorders>
              <w:top w:val="nil"/>
              <w:left w:val="single" w:color="auto" w:sz="4" w:space="0"/>
              <w:bottom w:val="single" w:color="auto" w:sz="4" w:space="0"/>
              <w:right w:val="single" w:color="auto" w:sz="4" w:space="0"/>
            </w:tcBorders>
            <w:shd w:val="clear" w:color="auto" w:fill="auto"/>
            <w:vAlign w:val="center"/>
          </w:tcPr>
          <w:p w14:paraId="7AEB198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结论</w:t>
            </w:r>
          </w:p>
        </w:tc>
        <w:tc>
          <w:tcPr>
            <w:tcW w:w="1440" w:type="dxa"/>
            <w:tcBorders>
              <w:top w:val="nil"/>
              <w:left w:val="nil"/>
              <w:bottom w:val="single" w:color="auto" w:sz="4" w:space="0"/>
              <w:right w:val="single" w:color="auto" w:sz="4" w:space="0"/>
            </w:tcBorders>
            <w:shd w:val="clear" w:color="auto" w:fill="auto"/>
            <w:vAlign w:val="center"/>
          </w:tcPr>
          <w:p w14:paraId="578A80A7">
            <w:pPr>
              <w:widowControl/>
              <w:jc w:val="left"/>
              <w:rPr>
                <w:rFonts w:ascii="仿宋" w:hAnsi="仿宋" w:eastAsia="仿宋" w:cs="宋体"/>
                <w:color w:val="000000"/>
                <w:kern w:val="0"/>
                <w:sz w:val="18"/>
                <w:szCs w:val="18"/>
              </w:rPr>
            </w:pPr>
          </w:p>
        </w:tc>
        <w:tc>
          <w:tcPr>
            <w:tcW w:w="1440" w:type="dxa"/>
            <w:tcBorders>
              <w:top w:val="nil"/>
              <w:left w:val="nil"/>
              <w:bottom w:val="single" w:color="auto" w:sz="4" w:space="0"/>
              <w:right w:val="single" w:color="auto" w:sz="4" w:space="0"/>
            </w:tcBorders>
            <w:shd w:val="clear" w:color="auto" w:fill="auto"/>
            <w:vAlign w:val="center"/>
          </w:tcPr>
          <w:p w14:paraId="48A3D664">
            <w:pPr>
              <w:widowControl/>
              <w:jc w:val="left"/>
              <w:rPr>
                <w:rFonts w:ascii="仿宋" w:hAnsi="仿宋" w:eastAsia="仿宋" w:cs="宋体"/>
                <w:color w:val="000000"/>
                <w:kern w:val="0"/>
                <w:sz w:val="18"/>
                <w:szCs w:val="18"/>
              </w:rPr>
            </w:pPr>
          </w:p>
        </w:tc>
        <w:tc>
          <w:tcPr>
            <w:tcW w:w="1440" w:type="dxa"/>
            <w:tcBorders>
              <w:top w:val="nil"/>
              <w:left w:val="nil"/>
              <w:bottom w:val="single" w:color="auto" w:sz="4" w:space="0"/>
              <w:right w:val="single" w:color="auto" w:sz="4" w:space="0"/>
            </w:tcBorders>
            <w:shd w:val="clear" w:color="auto" w:fill="auto"/>
            <w:vAlign w:val="center"/>
          </w:tcPr>
          <w:p w14:paraId="2576889A">
            <w:pPr>
              <w:widowControl/>
              <w:jc w:val="left"/>
              <w:rPr>
                <w:rFonts w:ascii="仿宋" w:hAnsi="仿宋" w:eastAsia="仿宋" w:cs="宋体"/>
                <w:color w:val="000000"/>
                <w:kern w:val="0"/>
                <w:sz w:val="18"/>
                <w:szCs w:val="18"/>
              </w:rPr>
            </w:pPr>
          </w:p>
        </w:tc>
      </w:tr>
      <w:tr w14:paraId="414B11E2">
        <w:tblPrEx>
          <w:tblCellMar>
            <w:top w:w="0" w:type="dxa"/>
            <w:left w:w="108" w:type="dxa"/>
            <w:bottom w:w="0" w:type="dxa"/>
            <w:right w:w="108" w:type="dxa"/>
          </w:tblCellMar>
        </w:tblPrEx>
        <w:trPr>
          <w:trHeight w:val="312" w:hRule="atLeast"/>
        </w:trPr>
        <w:tc>
          <w:tcPr>
            <w:tcW w:w="5840" w:type="dxa"/>
            <w:gridSpan w:val="3"/>
            <w:tcBorders>
              <w:top w:val="single" w:color="auto" w:sz="4" w:space="0"/>
              <w:left w:val="nil"/>
              <w:bottom w:val="nil"/>
              <w:right w:val="nil"/>
            </w:tcBorders>
            <w:shd w:val="clear" w:color="auto" w:fill="auto"/>
            <w:vAlign w:val="center"/>
          </w:tcPr>
          <w:p w14:paraId="3C37AA39">
            <w:pPr>
              <w:widowControl/>
              <w:jc w:val="left"/>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以上内容通过打√，不通过打×</w:t>
            </w:r>
          </w:p>
        </w:tc>
        <w:tc>
          <w:tcPr>
            <w:tcW w:w="1440" w:type="dxa"/>
            <w:tcBorders>
              <w:top w:val="nil"/>
              <w:left w:val="nil"/>
              <w:bottom w:val="nil"/>
              <w:right w:val="nil"/>
            </w:tcBorders>
            <w:shd w:val="clear" w:color="auto" w:fill="auto"/>
            <w:noWrap/>
            <w:vAlign w:val="bottom"/>
          </w:tcPr>
          <w:p w14:paraId="03AF2CFE">
            <w:pPr>
              <w:widowControl/>
              <w:jc w:val="left"/>
              <w:rPr>
                <w:rFonts w:ascii="仿宋" w:hAnsi="仿宋" w:eastAsia="仿宋" w:cs="宋体"/>
                <w:b/>
                <w:bCs/>
                <w:color w:val="000000"/>
                <w:kern w:val="0"/>
                <w:sz w:val="24"/>
                <w:szCs w:val="24"/>
              </w:rPr>
            </w:pPr>
          </w:p>
        </w:tc>
        <w:tc>
          <w:tcPr>
            <w:tcW w:w="1440" w:type="dxa"/>
            <w:tcBorders>
              <w:top w:val="nil"/>
              <w:left w:val="nil"/>
              <w:bottom w:val="nil"/>
              <w:right w:val="nil"/>
            </w:tcBorders>
            <w:shd w:val="clear" w:color="auto" w:fill="auto"/>
            <w:noWrap/>
            <w:vAlign w:val="bottom"/>
          </w:tcPr>
          <w:p w14:paraId="590E57F6">
            <w:pPr>
              <w:widowControl/>
              <w:jc w:val="left"/>
              <w:rPr>
                <w:rFonts w:ascii="Times New Roman" w:hAnsi="Times New Roman" w:eastAsia="Times New Roman" w:cs="Times New Roman"/>
                <w:kern w:val="0"/>
                <w:sz w:val="20"/>
                <w:szCs w:val="20"/>
              </w:rPr>
            </w:pPr>
          </w:p>
        </w:tc>
      </w:tr>
      <w:tr w14:paraId="28C9BCE3">
        <w:tblPrEx>
          <w:tblCellMar>
            <w:top w:w="0" w:type="dxa"/>
            <w:left w:w="108" w:type="dxa"/>
            <w:bottom w:w="0" w:type="dxa"/>
            <w:right w:w="108" w:type="dxa"/>
          </w:tblCellMar>
        </w:tblPrEx>
        <w:trPr>
          <w:trHeight w:val="312" w:hRule="atLeast"/>
        </w:trPr>
        <w:tc>
          <w:tcPr>
            <w:tcW w:w="2080" w:type="dxa"/>
            <w:tcBorders>
              <w:top w:val="nil"/>
              <w:left w:val="nil"/>
              <w:bottom w:val="nil"/>
              <w:right w:val="nil"/>
            </w:tcBorders>
            <w:shd w:val="clear" w:color="auto" w:fill="auto"/>
            <w:vAlign w:val="center"/>
          </w:tcPr>
          <w:p w14:paraId="1B30EBFA">
            <w:pPr>
              <w:widowControl/>
              <w:jc w:val="left"/>
              <w:rPr>
                <w:rFonts w:ascii="Times New Roman" w:hAnsi="Times New Roman" w:eastAsia="Times New Roman" w:cs="Times New Roman"/>
                <w:kern w:val="0"/>
                <w:sz w:val="20"/>
                <w:szCs w:val="20"/>
              </w:rPr>
            </w:pPr>
          </w:p>
        </w:tc>
        <w:tc>
          <w:tcPr>
            <w:tcW w:w="2320" w:type="dxa"/>
            <w:tcBorders>
              <w:top w:val="nil"/>
              <w:left w:val="nil"/>
              <w:bottom w:val="nil"/>
              <w:right w:val="nil"/>
            </w:tcBorders>
            <w:shd w:val="clear" w:color="auto" w:fill="auto"/>
            <w:vAlign w:val="center"/>
          </w:tcPr>
          <w:p w14:paraId="6D0BC2C8">
            <w:pPr>
              <w:widowControl/>
              <w:jc w:val="left"/>
              <w:rPr>
                <w:rFonts w:ascii="Times New Roman" w:hAnsi="Times New Roman" w:eastAsia="Times New Roman" w:cs="Times New Roman"/>
                <w:kern w:val="0"/>
                <w:sz w:val="20"/>
                <w:szCs w:val="20"/>
              </w:rPr>
            </w:pPr>
          </w:p>
        </w:tc>
        <w:tc>
          <w:tcPr>
            <w:tcW w:w="1440" w:type="dxa"/>
            <w:tcBorders>
              <w:top w:val="nil"/>
              <w:left w:val="nil"/>
              <w:bottom w:val="nil"/>
              <w:right w:val="nil"/>
            </w:tcBorders>
            <w:shd w:val="clear" w:color="auto" w:fill="auto"/>
            <w:vAlign w:val="center"/>
          </w:tcPr>
          <w:p w14:paraId="0CA2BD21">
            <w:pPr>
              <w:widowControl/>
              <w:jc w:val="left"/>
              <w:rPr>
                <w:rFonts w:ascii="Times New Roman" w:hAnsi="Times New Roman" w:eastAsia="Times New Roman" w:cs="Times New Roman"/>
                <w:kern w:val="0"/>
                <w:sz w:val="20"/>
                <w:szCs w:val="20"/>
              </w:rPr>
            </w:pPr>
          </w:p>
        </w:tc>
        <w:tc>
          <w:tcPr>
            <w:tcW w:w="1440" w:type="dxa"/>
            <w:tcBorders>
              <w:top w:val="nil"/>
              <w:left w:val="nil"/>
              <w:bottom w:val="nil"/>
              <w:right w:val="nil"/>
            </w:tcBorders>
            <w:shd w:val="clear" w:color="auto" w:fill="auto"/>
            <w:noWrap/>
            <w:vAlign w:val="bottom"/>
          </w:tcPr>
          <w:p w14:paraId="189199CB">
            <w:pPr>
              <w:widowControl/>
              <w:jc w:val="left"/>
              <w:rPr>
                <w:rFonts w:ascii="Times New Roman" w:hAnsi="Times New Roman" w:eastAsia="Times New Roman" w:cs="Times New Roman"/>
                <w:kern w:val="0"/>
                <w:sz w:val="20"/>
                <w:szCs w:val="20"/>
              </w:rPr>
            </w:pPr>
          </w:p>
        </w:tc>
        <w:tc>
          <w:tcPr>
            <w:tcW w:w="1440" w:type="dxa"/>
            <w:tcBorders>
              <w:top w:val="nil"/>
              <w:left w:val="nil"/>
              <w:bottom w:val="nil"/>
              <w:right w:val="nil"/>
            </w:tcBorders>
            <w:shd w:val="clear" w:color="auto" w:fill="auto"/>
            <w:noWrap/>
            <w:vAlign w:val="bottom"/>
          </w:tcPr>
          <w:p w14:paraId="555FB0C9">
            <w:pPr>
              <w:widowControl/>
              <w:jc w:val="left"/>
              <w:rPr>
                <w:rFonts w:ascii="Times New Roman" w:hAnsi="Times New Roman" w:eastAsia="Times New Roman" w:cs="Times New Roman"/>
                <w:kern w:val="0"/>
                <w:sz w:val="20"/>
                <w:szCs w:val="20"/>
              </w:rPr>
            </w:pPr>
          </w:p>
        </w:tc>
      </w:tr>
      <w:tr w14:paraId="16D0A3F5">
        <w:tblPrEx>
          <w:tblCellMar>
            <w:top w:w="0" w:type="dxa"/>
            <w:left w:w="108" w:type="dxa"/>
            <w:bottom w:w="0" w:type="dxa"/>
            <w:right w:w="108" w:type="dxa"/>
          </w:tblCellMar>
        </w:tblPrEx>
        <w:trPr>
          <w:trHeight w:val="276" w:hRule="atLeast"/>
        </w:trPr>
        <w:tc>
          <w:tcPr>
            <w:tcW w:w="2080" w:type="dxa"/>
            <w:tcBorders>
              <w:top w:val="nil"/>
              <w:left w:val="nil"/>
              <w:bottom w:val="nil"/>
              <w:right w:val="nil"/>
            </w:tcBorders>
            <w:shd w:val="clear" w:color="auto" w:fill="auto"/>
            <w:vAlign w:val="center"/>
          </w:tcPr>
          <w:p w14:paraId="0726612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专家签名：</w:t>
            </w:r>
          </w:p>
        </w:tc>
        <w:tc>
          <w:tcPr>
            <w:tcW w:w="2320" w:type="dxa"/>
            <w:tcBorders>
              <w:top w:val="nil"/>
              <w:left w:val="nil"/>
              <w:bottom w:val="nil"/>
              <w:right w:val="nil"/>
            </w:tcBorders>
            <w:shd w:val="clear" w:color="auto" w:fill="auto"/>
            <w:noWrap/>
            <w:vAlign w:val="bottom"/>
          </w:tcPr>
          <w:p w14:paraId="71C42906">
            <w:pPr>
              <w:widowControl/>
              <w:jc w:val="center"/>
              <w:rPr>
                <w:rFonts w:ascii="等线" w:hAnsi="等线" w:eastAsia="等线" w:cs="宋体"/>
                <w:color w:val="000000"/>
                <w:kern w:val="0"/>
                <w:sz w:val="20"/>
                <w:szCs w:val="20"/>
              </w:rPr>
            </w:pPr>
          </w:p>
        </w:tc>
        <w:tc>
          <w:tcPr>
            <w:tcW w:w="1440" w:type="dxa"/>
            <w:tcBorders>
              <w:top w:val="nil"/>
              <w:left w:val="nil"/>
              <w:bottom w:val="nil"/>
              <w:right w:val="nil"/>
            </w:tcBorders>
            <w:shd w:val="clear" w:color="auto" w:fill="auto"/>
            <w:noWrap/>
            <w:vAlign w:val="bottom"/>
          </w:tcPr>
          <w:p w14:paraId="2AD9CF69">
            <w:pPr>
              <w:widowControl/>
              <w:jc w:val="left"/>
              <w:rPr>
                <w:rFonts w:ascii="Times New Roman" w:hAnsi="Times New Roman" w:eastAsia="Times New Roman" w:cs="Times New Roman"/>
                <w:kern w:val="0"/>
                <w:sz w:val="20"/>
                <w:szCs w:val="20"/>
              </w:rPr>
            </w:pPr>
          </w:p>
        </w:tc>
        <w:tc>
          <w:tcPr>
            <w:tcW w:w="1440" w:type="dxa"/>
            <w:tcBorders>
              <w:top w:val="nil"/>
              <w:left w:val="nil"/>
              <w:bottom w:val="nil"/>
              <w:right w:val="nil"/>
            </w:tcBorders>
            <w:shd w:val="clear" w:color="auto" w:fill="auto"/>
            <w:noWrap/>
            <w:vAlign w:val="bottom"/>
          </w:tcPr>
          <w:p w14:paraId="64A81A1B">
            <w:pPr>
              <w:widowControl/>
              <w:jc w:val="left"/>
              <w:rPr>
                <w:rFonts w:ascii="Times New Roman" w:hAnsi="Times New Roman" w:eastAsia="Times New Roman" w:cs="Times New Roman"/>
                <w:kern w:val="0"/>
                <w:sz w:val="20"/>
                <w:szCs w:val="20"/>
              </w:rPr>
            </w:pPr>
          </w:p>
        </w:tc>
        <w:tc>
          <w:tcPr>
            <w:tcW w:w="1440" w:type="dxa"/>
            <w:tcBorders>
              <w:top w:val="nil"/>
              <w:left w:val="nil"/>
              <w:bottom w:val="nil"/>
              <w:right w:val="nil"/>
            </w:tcBorders>
            <w:shd w:val="clear" w:color="auto" w:fill="auto"/>
            <w:noWrap/>
            <w:vAlign w:val="bottom"/>
          </w:tcPr>
          <w:p w14:paraId="46B67679">
            <w:pPr>
              <w:widowControl/>
              <w:jc w:val="left"/>
              <w:rPr>
                <w:rFonts w:ascii="Times New Roman" w:hAnsi="Times New Roman" w:eastAsia="Times New Roman" w:cs="Times New Roman"/>
                <w:kern w:val="0"/>
                <w:sz w:val="20"/>
                <w:szCs w:val="20"/>
              </w:rPr>
            </w:pPr>
          </w:p>
        </w:tc>
      </w:tr>
    </w:tbl>
    <w:p w14:paraId="777F08F5"/>
    <w:p w14:paraId="36B00FD6"/>
    <w:p w14:paraId="464992BB"/>
    <w:p w14:paraId="38ED671E"/>
    <w:p w14:paraId="37512404"/>
    <w:p w14:paraId="40FBF269"/>
    <w:p w14:paraId="30DD1905"/>
    <w:p w14:paraId="08601F6A"/>
    <w:p w14:paraId="3777489B"/>
    <w:p w14:paraId="6C882C33"/>
    <w:p w14:paraId="388E3DAA"/>
    <w:p w14:paraId="22B87796">
      <w:pPr>
        <w:widowControl/>
        <w:shd w:val="clear" w:color="auto" w:fill="FFFFFF"/>
        <w:spacing w:line="360" w:lineRule="auto"/>
        <w:jc w:val="left"/>
        <w:rPr>
          <w:rFonts w:ascii="仿宋" w:hAnsi="仿宋" w:eastAsia="仿宋" w:cs="Segoe UI"/>
          <w:kern w:val="0"/>
          <w:sz w:val="32"/>
          <w:szCs w:val="24"/>
        </w:rPr>
      </w:pPr>
      <w:r>
        <w:rPr>
          <w:rFonts w:hint="eastAsia" w:ascii="仿宋" w:hAnsi="仿宋" w:eastAsia="仿宋" w:cs="Segoe UI"/>
          <w:kern w:val="0"/>
          <w:sz w:val="32"/>
          <w:szCs w:val="24"/>
        </w:rPr>
        <w:t>附件8</w:t>
      </w:r>
    </w:p>
    <w:p w14:paraId="07E515C9">
      <w:pPr>
        <w:widowControl/>
        <w:shd w:val="clear" w:color="auto" w:fill="FFFFFF"/>
        <w:spacing w:line="360" w:lineRule="auto"/>
        <w:jc w:val="center"/>
        <w:rPr>
          <w:rFonts w:ascii="仿宋" w:hAnsi="仿宋" w:eastAsia="仿宋" w:cs="Segoe UI"/>
          <w:b/>
          <w:kern w:val="0"/>
          <w:sz w:val="32"/>
          <w:szCs w:val="24"/>
        </w:rPr>
      </w:pPr>
      <w:r>
        <w:rPr>
          <w:rFonts w:hint="eastAsia" w:ascii="仿宋" w:hAnsi="仿宋" w:eastAsia="仿宋" w:cs="Segoe UI"/>
          <w:b/>
          <w:kern w:val="0"/>
          <w:sz w:val="32"/>
          <w:szCs w:val="24"/>
        </w:rPr>
        <w:t>评分办法</w:t>
      </w:r>
    </w:p>
    <w:tbl>
      <w:tblPr>
        <w:tblStyle w:val="10"/>
        <w:tblpPr w:leftFromText="180" w:rightFromText="180" w:vertAnchor="text" w:horzAnchor="margin" w:tblpXSpec="center" w:tblpY="225"/>
        <w:tblOverlap w:val="never"/>
        <w:tblW w:w="9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64"/>
        <w:gridCol w:w="901"/>
        <w:gridCol w:w="578"/>
        <w:gridCol w:w="702"/>
        <w:gridCol w:w="6195"/>
        <w:gridCol w:w="673"/>
      </w:tblGrid>
      <w:tr w14:paraId="61B0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0" w:hRule="atLeast"/>
          <w:tblHeader/>
        </w:trPr>
        <w:tc>
          <w:tcPr>
            <w:tcW w:w="564"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188DFF6C">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b/>
              </w:rPr>
            </w:pPr>
            <w:r>
              <w:rPr>
                <w:b/>
              </w:rPr>
              <w:t>序号</w:t>
            </w:r>
          </w:p>
        </w:tc>
        <w:tc>
          <w:tcPr>
            <w:tcW w:w="901"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7F44EDC8">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b/>
              </w:rPr>
            </w:pPr>
            <w:r>
              <w:rPr>
                <w:b/>
              </w:rPr>
              <w:t>评分</w:t>
            </w:r>
            <w:r>
              <w:rPr>
                <w:rFonts w:hint="eastAsia"/>
                <w:b/>
              </w:rPr>
              <w:t xml:space="preserve">   </w:t>
            </w:r>
            <w:r>
              <w:rPr>
                <w:b/>
              </w:rPr>
              <w:t>大类</w:t>
            </w:r>
          </w:p>
        </w:tc>
        <w:tc>
          <w:tcPr>
            <w:tcW w:w="578"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3150A518">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b/>
              </w:rPr>
            </w:pPr>
            <w:r>
              <w:rPr>
                <w:b/>
              </w:rPr>
              <w:t>分值</w:t>
            </w:r>
          </w:p>
        </w:tc>
        <w:tc>
          <w:tcPr>
            <w:tcW w:w="702"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49E25553">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b/>
              </w:rPr>
            </w:pPr>
            <w:r>
              <w:rPr>
                <w:b/>
              </w:rPr>
              <w:t>评分</w:t>
            </w:r>
            <w:r>
              <w:rPr>
                <w:rFonts w:hint="eastAsia"/>
                <w:b/>
              </w:rPr>
              <w:t xml:space="preserve">   </w:t>
            </w:r>
            <w:r>
              <w:rPr>
                <w:b/>
              </w:rPr>
              <w:t>子项</w:t>
            </w:r>
          </w:p>
        </w:tc>
        <w:tc>
          <w:tcPr>
            <w:tcW w:w="6195"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28905CBE">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b/>
              </w:rPr>
            </w:pPr>
            <w:r>
              <w:rPr>
                <w:b/>
              </w:rPr>
              <w:t>评分标准</w:t>
            </w:r>
          </w:p>
        </w:tc>
        <w:tc>
          <w:tcPr>
            <w:tcW w:w="673"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5A8C12A1">
            <w:pPr>
              <w:pStyle w:val="26"/>
              <w:snapToGrid w:val="0"/>
              <w:spacing w:line="240" w:lineRule="atLeast"/>
              <w:jc w:val="center"/>
              <w:rPr>
                <w:b/>
              </w:rPr>
            </w:pPr>
            <w:r>
              <w:rPr>
                <w:b/>
              </w:rPr>
              <w:t>分值</w:t>
            </w:r>
          </w:p>
        </w:tc>
      </w:tr>
      <w:tr w14:paraId="563B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14" w:hRule="atLeast"/>
          <w:tblHeader/>
        </w:trPr>
        <w:tc>
          <w:tcPr>
            <w:tcW w:w="564"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6D695DDF">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Theme="minorEastAsia" w:hAnsiTheme="minorEastAsia" w:eastAsiaTheme="minorEastAsia" w:cstheme="minorEastAsia"/>
                <w:sz w:val="21"/>
                <w:szCs w:val="21"/>
                <w:shd w:val="clear" w:color="auto" w:fill="FFFFFF"/>
                <w:lang w:val="en-US" w:eastAsia="zh-CN"/>
              </w:rPr>
            </w:pPr>
            <w:r>
              <w:rPr>
                <w:rFonts w:hint="eastAsia" w:asciiTheme="minorEastAsia" w:hAnsiTheme="minorEastAsia" w:eastAsiaTheme="minorEastAsia" w:cstheme="minorEastAsia"/>
                <w:sz w:val="21"/>
                <w:szCs w:val="21"/>
                <w:shd w:val="clear" w:color="auto" w:fill="FFFFFF"/>
                <w:lang w:val="en-US" w:eastAsia="zh-CN"/>
              </w:rPr>
              <w:t>1</w:t>
            </w:r>
          </w:p>
        </w:tc>
        <w:tc>
          <w:tcPr>
            <w:tcW w:w="901"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7583B3BE">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shd w:val="clear" w:color="auto" w:fill="FFFFFF"/>
                <w:lang w:eastAsia="zh-CN"/>
              </w:rPr>
            </w:pPr>
            <w:r>
              <w:rPr>
                <w:rFonts w:hint="eastAsia" w:ascii="宋体" w:hAnsi="宋体" w:eastAsia="宋体" w:cs="宋体"/>
                <w:sz w:val="21"/>
                <w:szCs w:val="21"/>
                <w:shd w:val="clear" w:color="auto" w:fill="FFFFFF"/>
                <w:lang w:eastAsia="zh-CN"/>
              </w:rPr>
              <w:t>报价得分</w:t>
            </w:r>
          </w:p>
        </w:tc>
        <w:tc>
          <w:tcPr>
            <w:tcW w:w="578"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1EA32B0F">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rPr>
              <w:t>20</w:t>
            </w:r>
          </w:p>
        </w:tc>
        <w:tc>
          <w:tcPr>
            <w:tcW w:w="702"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2F3337B9">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报价</w:t>
            </w:r>
          </w:p>
          <w:p w14:paraId="5A52AFBE">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rPr>
              <w:t>区间</w:t>
            </w:r>
          </w:p>
        </w:tc>
        <w:tc>
          <w:tcPr>
            <w:tcW w:w="6195"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024349BE">
            <w:pPr>
              <w:keepNext w:val="0"/>
              <w:keepLines w:val="0"/>
              <w:pageBreakBefore w:val="0"/>
              <w:widowControl/>
              <w:shd w:val="clear" w:color="auto" w:fill="FFFFFF"/>
              <w:kinsoku/>
              <w:wordWrap/>
              <w:overflowPunct/>
              <w:topLinePunct w:val="0"/>
              <w:autoSpaceDE/>
              <w:autoSpaceDN/>
              <w:bidi w:val="0"/>
              <w:adjustRightInd/>
              <w:spacing w:line="240" w:lineRule="atLeast"/>
              <w:jc w:val="left"/>
              <w:textAlignment w:val="auto"/>
              <w:rPr>
                <w:rFonts w:hint="eastAsia" w:ascii="宋体" w:hAnsi="宋体" w:eastAsia="宋体" w:cs="宋体"/>
                <w:color w:val="auto"/>
                <w:kern w:val="0"/>
                <w:sz w:val="21"/>
                <w:szCs w:val="21"/>
                <w:shd w:val="clear" w:color="auto" w:fill="FFFFFF"/>
                <w:lang w:val="en-US" w:eastAsia="zh-CN" w:bidi="ar-SA"/>
              </w:rPr>
            </w:pPr>
            <w:r>
              <w:rPr>
                <w:rFonts w:hint="eastAsia" w:ascii="宋体" w:hAnsi="宋体" w:eastAsia="宋体" w:cs="宋体"/>
                <w:color w:val="auto"/>
                <w:kern w:val="0"/>
                <w:sz w:val="21"/>
                <w:szCs w:val="21"/>
                <w:shd w:val="clear" w:color="auto" w:fill="FFFFFF"/>
                <w:lang w:val="en-US" w:eastAsia="zh-CN" w:bidi="ar-SA"/>
              </w:rPr>
              <w:t>有效供应商最低投标报价（二次报价）为评标基准价，其价格得分为20分。</w:t>
            </w:r>
          </w:p>
          <w:p w14:paraId="03E1A81F">
            <w:pPr>
              <w:keepNext w:val="0"/>
              <w:keepLines w:val="0"/>
              <w:pageBreakBefore w:val="0"/>
              <w:widowControl/>
              <w:shd w:val="clear" w:color="auto" w:fill="FFFFFF"/>
              <w:kinsoku/>
              <w:wordWrap/>
              <w:overflowPunct/>
              <w:topLinePunct w:val="0"/>
              <w:autoSpaceDE/>
              <w:autoSpaceDN/>
              <w:bidi w:val="0"/>
              <w:adjustRightInd/>
              <w:spacing w:line="240" w:lineRule="atLeast"/>
              <w:jc w:val="left"/>
              <w:textAlignment w:val="auto"/>
              <w:rPr>
                <w:rFonts w:hint="eastAsia" w:ascii="宋体" w:hAnsi="宋体" w:eastAsia="宋体" w:cs="宋体"/>
                <w:color w:val="auto"/>
                <w:kern w:val="0"/>
                <w:sz w:val="21"/>
                <w:szCs w:val="21"/>
                <w:shd w:val="clear" w:color="auto" w:fill="FFFFFF"/>
                <w:lang w:val="en-US" w:eastAsia="zh-CN" w:bidi="ar-SA"/>
              </w:rPr>
            </w:pPr>
            <w:r>
              <w:rPr>
                <w:rFonts w:hint="eastAsia" w:ascii="宋体" w:hAnsi="宋体" w:eastAsia="宋体" w:cs="宋体"/>
                <w:color w:val="auto"/>
                <w:kern w:val="0"/>
                <w:sz w:val="21"/>
                <w:szCs w:val="21"/>
                <w:shd w:val="clear" w:color="auto" w:fill="FFFFFF"/>
                <w:lang w:val="en-US" w:eastAsia="zh-CN" w:bidi="ar-SA"/>
              </w:rPr>
              <w:t>投标报价得分＝（评标基准价／有效投标价)×20。</w:t>
            </w:r>
          </w:p>
          <w:p w14:paraId="58A716A6">
            <w:pPr>
              <w:keepNext w:val="0"/>
              <w:keepLines w:val="0"/>
              <w:pageBreakBefore w:val="0"/>
              <w:widowControl/>
              <w:shd w:val="clear" w:color="auto" w:fill="FFFFFF"/>
              <w:kinsoku/>
              <w:wordWrap/>
              <w:overflowPunct/>
              <w:topLinePunct w:val="0"/>
              <w:autoSpaceDE/>
              <w:autoSpaceDN/>
              <w:bidi w:val="0"/>
              <w:adjustRightInd/>
              <w:spacing w:line="240" w:lineRule="atLeast"/>
              <w:jc w:val="left"/>
              <w:textAlignment w:val="auto"/>
              <w:rPr>
                <w:rFonts w:hint="eastAsia" w:ascii="宋体" w:hAnsi="宋体" w:eastAsia="宋体" w:cs="宋体"/>
                <w:color w:val="auto"/>
                <w:kern w:val="0"/>
                <w:sz w:val="21"/>
                <w:szCs w:val="21"/>
                <w:shd w:val="clear" w:color="auto" w:fill="FFFFFF"/>
                <w:lang w:val="en-US" w:eastAsia="zh-CN" w:bidi="ar-SA"/>
              </w:rPr>
            </w:pPr>
            <w:r>
              <w:rPr>
                <w:rFonts w:hint="eastAsia" w:ascii="宋体" w:hAnsi="宋体" w:eastAsia="宋体" w:cs="宋体"/>
                <w:color w:val="auto"/>
                <w:kern w:val="0"/>
                <w:sz w:val="21"/>
                <w:szCs w:val="21"/>
                <w:shd w:val="clear" w:color="auto" w:fill="FFFFFF"/>
                <w:lang w:val="en-US" w:eastAsia="zh-CN" w:bidi="ar-SA"/>
              </w:rPr>
              <w:t>若投标报价超出采购预算的，视为无效投标。</w:t>
            </w:r>
          </w:p>
          <w:p w14:paraId="2E968943">
            <w:pPr>
              <w:pStyle w:val="26"/>
              <w:keepNext w:val="0"/>
              <w:keepLines w:val="0"/>
              <w:pageBreakBefore w:val="0"/>
              <w:widowControl/>
              <w:kinsoku/>
              <w:wordWrap/>
              <w:overflowPunct/>
              <w:topLinePunct w:val="0"/>
              <w:autoSpaceDE/>
              <w:autoSpaceDN/>
              <w:bidi w:val="0"/>
              <w:adjustRightInd/>
              <w:snapToGrid w:val="0"/>
              <w:spacing w:before="0" w:after="0" w:line="240" w:lineRule="atLeast"/>
              <w:textAlignment w:val="auto"/>
              <w:rPr>
                <w:rFonts w:hint="eastAsia" w:ascii="宋体" w:hAnsi="宋体" w:eastAsia="宋体" w:cs="宋体"/>
                <w:sz w:val="21"/>
                <w:szCs w:val="21"/>
                <w:shd w:val="clear" w:color="auto" w:fill="FFFFFF"/>
                <w:lang w:val="en-US" w:eastAsia="zh-CN" w:bidi="ar-SA"/>
              </w:rPr>
            </w:pPr>
            <w:r>
              <w:rPr>
                <w:rFonts w:hint="eastAsia" w:ascii="宋体" w:hAnsi="宋体" w:eastAsia="宋体" w:cs="宋体"/>
                <w:color w:val="auto"/>
                <w:kern w:val="0"/>
                <w:sz w:val="21"/>
                <w:szCs w:val="21"/>
                <w:shd w:val="clear" w:color="auto" w:fill="FFFFFF"/>
                <w:lang w:val="en-US" w:eastAsia="zh-CN" w:bidi="ar-SA"/>
              </w:rPr>
              <w:t>（结果保留两位小数）</w:t>
            </w:r>
          </w:p>
        </w:tc>
        <w:tc>
          <w:tcPr>
            <w:tcW w:w="673"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73AF48DC">
            <w:pPr>
              <w:pStyle w:val="26"/>
              <w:snapToGrid w:val="0"/>
              <w:spacing w:line="240" w:lineRule="atLeas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p>
        </w:tc>
      </w:tr>
      <w:tr w14:paraId="1C88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71" w:hRule="atLeast"/>
        </w:trPr>
        <w:tc>
          <w:tcPr>
            <w:tcW w:w="564" w:type="dxa"/>
            <w:vMerge w:val="restart"/>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3341A3B0">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2</w:t>
            </w:r>
          </w:p>
        </w:tc>
        <w:tc>
          <w:tcPr>
            <w:tcW w:w="901" w:type="dxa"/>
            <w:vMerge w:val="restart"/>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356B7D9C">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shd w:val="clear" w:color="auto" w:fill="FFFFFF"/>
              </w:rPr>
              <w:t>课件内容质量</w:t>
            </w:r>
          </w:p>
        </w:tc>
        <w:tc>
          <w:tcPr>
            <w:tcW w:w="578" w:type="dxa"/>
            <w:vMerge w:val="restart"/>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253FE0FE">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25</w:t>
            </w:r>
          </w:p>
        </w:tc>
        <w:tc>
          <w:tcPr>
            <w:tcW w:w="702"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58CE5C0E">
            <w:pPr>
              <w:pStyle w:val="26"/>
              <w:keepNext w:val="0"/>
              <w:keepLines w:val="0"/>
              <w:pageBreakBefore w:val="0"/>
              <w:widowControl/>
              <w:kinsoku/>
              <w:wordWrap/>
              <w:overflowPunct/>
              <w:topLinePunct w:val="0"/>
              <w:autoSpaceDE/>
              <w:autoSpaceDN/>
              <w:bidi w:val="0"/>
              <w:adjustRightInd/>
              <w:snapToGrid w:val="0"/>
              <w:spacing w:before="0" w:after="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shd w:val="clear" w:color="auto" w:fill="FFFFFF"/>
              </w:rPr>
              <w:t>专业规范性</w:t>
            </w:r>
          </w:p>
        </w:tc>
        <w:tc>
          <w:tcPr>
            <w:tcW w:w="6195"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05189FF1">
            <w:pPr>
              <w:pStyle w:val="26"/>
              <w:keepNext w:val="0"/>
              <w:keepLines w:val="0"/>
              <w:pageBreakBefore w:val="0"/>
              <w:widowControl/>
              <w:kinsoku/>
              <w:wordWrap/>
              <w:overflowPunct/>
              <w:topLinePunct w:val="0"/>
              <w:autoSpaceDE/>
              <w:autoSpaceDN/>
              <w:bidi w:val="0"/>
              <w:adjustRightInd/>
              <w:snapToGrid w:val="0"/>
              <w:spacing w:before="0" w:after="0" w:line="240" w:lineRule="atLeast"/>
              <w:textAlignment w:val="auto"/>
              <w:rPr>
                <w:rFonts w:hint="eastAsia" w:ascii="宋体" w:hAnsi="宋体" w:eastAsia="宋体" w:cs="宋体"/>
                <w:sz w:val="21"/>
                <w:szCs w:val="21"/>
              </w:rPr>
            </w:pPr>
            <w:r>
              <w:rPr>
                <w:rFonts w:hint="eastAsia" w:ascii="宋体" w:hAnsi="宋体" w:eastAsia="宋体" w:cs="宋体"/>
                <w:sz w:val="21"/>
                <w:szCs w:val="21"/>
                <w:shd w:val="clear" w:color="auto" w:fill="FFFFFF"/>
              </w:rPr>
              <w:t xml:space="preserve">1. 课程课件结构完整，版面美观，画面清晰：8-10分；                                                       2. </w:t>
            </w:r>
            <w:r>
              <w:rPr>
                <w:rFonts w:hint="eastAsia" w:ascii="宋体" w:hAnsi="宋体" w:eastAsia="宋体" w:cs="宋体"/>
                <w:sz w:val="21"/>
                <w:szCs w:val="21"/>
                <w:shd w:val="clear" w:color="auto" w:fill="FFFFFF"/>
                <w:lang w:eastAsia="zh-CN"/>
              </w:rPr>
              <w:t>课程课件结构较完整，版面较美观，画面较清晰</w:t>
            </w:r>
            <w:r>
              <w:rPr>
                <w:rFonts w:hint="eastAsia" w:ascii="宋体" w:hAnsi="宋体" w:eastAsia="宋体" w:cs="宋体"/>
                <w:sz w:val="21"/>
                <w:szCs w:val="21"/>
                <w:shd w:val="clear" w:color="auto" w:fill="FFFFFF"/>
              </w:rPr>
              <w:t>：4-</w:t>
            </w:r>
            <w:r>
              <w:rPr>
                <w:rFonts w:hint="eastAsia" w:ascii="宋体" w:hAnsi="宋体" w:eastAsia="宋体" w:cs="宋体"/>
                <w:sz w:val="21"/>
                <w:szCs w:val="21"/>
                <w:shd w:val="clear" w:color="auto" w:fill="FFFFFF"/>
                <w:lang w:val="en-US" w:eastAsia="zh-CN"/>
              </w:rPr>
              <w:t>8</w:t>
            </w:r>
            <w:r>
              <w:rPr>
                <w:rFonts w:hint="eastAsia" w:ascii="宋体" w:hAnsi="宋体" w:eastAsia="宋体" w:cs="宋体"/>
                <w:sz w:val="21"/>
                <w:szCs w:val="21"/>
                <w:shd w:val="clear" w:color="auto" w:fill="FFFFFF"/>
              </w:rPr>
              <w:t>分</w:t>
            </w:r>
            <w:r>
              <w:rPr>
                <w:rFonts w:hint="eastAsia" w:ascii="宋体" w:hAnsi="宋体" w:eastAsia="宋体" w:cs="宋体"/>
                <w:sz w:val="21"/>
                <w:szCs w:val="21"/>
                <w:shd w:val="clear" w:color="auto" w:fill="FFFFFF"/>
              </w:rPr>
              <w:t xml:space="preserve">；                                  </w:t>
            </w:r>
            <w:r>
              <w:rPr>
                <w:rFonts w:hint="eastAsia" w:ascii="宋体" w:hAnsi="宋体" w:eastAsia="宋体" w:cs="宋体"/>
                <w:sz w:val="21"/>
                <w:szCs w:val="21"/>
                <w:shd w:val="clear" w:color="auto" w:fill="FFFFFF"/>
                <w:lang w:val="en-US" w:eastAsia="zh-CN"/>
              </w:rPr>
              <w:t xml:space="preserve">                </w:t>
            </w:r>
            <w:r>
              <w:rPr>
                <w:rFonts w:hint="eastAsia" w:ascii="宋体" w:hAnsi="宋体" w:eastAsia="宋体" w:cs="宋体"/>
                <w:sz w:val="21"/>
                <w:szCs w:val="21"/>
                <w:shd w:val="clear" w:color="auto" w:fill="FFFFFF"/>
              </w:rPr>
              <w:t xml:space="preserve">3. </w:t>
            </w:r>
            <w:r>
              <w:rPr>
                <w:rFonts w:hint="eastAsia" w:ascii="宋体" w:hAnsi="宋体" w:eastAsia="宋体" w:cs="宋体"/>
                <w:sz w:val="21"/>
                <w:szCs w:val="21"/>
                <w:shd w:val="clear" w:color="auto" w:fill="FFFFFF"/>
                <w:lang w:eastAsia="zh-CN"/>
              </w:rPr>
              <w:t>课程课件结构不完整，版面不美观，画面不清晰</w:t>
            </w:r>
            <w:r>
              <w:rPr>
                <w:rFonts w:hint="eastAsia" w:ascii="宋体" w:hAnsi="宋体" w:eastAsia="宋体" w:cs="宋体"/>
                <w:sz w:val="21"/>
                <w:szCs w:val="21"/>
                <w:shd w:val="clear" w:color="auto" w:fill="FFFFFF"/>
              </w:rPr>
              <w:t>：0-4 分。</w:t>
            </w:r>
          </w:p>
        </w:tc>
        <w:tc>
          <w:tcPr>
            <w:tcW w:w="673"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77C10849">
            <w:pPr>
              <w:pStyle w:val="26"/>
              <w:keepNext w:val="0"/>
              <w:keepLines w:val="0"/>
              <w:pageBreakBefore w:val="0"/>
              <w:widowControl/>
              <w:kinsoku/>
              <w:wordWrap/>
              <w:overflowPunct/>
              <w:topLinePunct w:val="0"/>
              <w:autoSpaceDE/>
              <w:autoSpaceDN/>
              <w:bidi w:val="0"/>
              <w:adjustRightInd/>
              <w:snapToGrid w:val="0"/>
              <w:spacing w:before="0" w:after="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r>
      <w:tr w14:paraId="368C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94" w:hRule="atLeast"/>
        </w:trPr>
        <w:tc>
          <w:tcPr>
            <w:tcW w:w="564" w:type="dxa"/>
            <w:vMerge w:val="continue"/>
            <w:tcBorders>
              <w:left w:val="single" w:color="auto" w:sz="4" w:space="0"/>
              <w:right w:val="single" w:color="auto" w:sz="4" w:space="0"/>
            </w:tcBorders>
            <w:tcMar>
              <w:top w:w="20" w:type="dxa"/>
              <w:left w:w="120" w:type="dxa"/>
              <w:bottom w:w="10" w:type="dxa"/>
              <w:right w:w="120" w:type="dxa"/>
            </w:tcMar>
            <w:vAlign w:val="center"/>
          </w:tcPr>
          <w:p w14:paraId="72118154">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asciiTheme="minorEastAsia" w:hAnsiTheme="minorEastAsia" w:eastAsiaTheme="minorEastAsia" w:cstheme="minorEastAsia"/>
                <w:sz w:val="21"/>
                <w:szCs w:val="21"/>
              </w:rPr>
            </w:pPr>
          </w:p>
        </w:tc>
        <w:tc>
          <w:tcPr>
            <w:tcW w:w="901" w:type="dxa"/>
            <w:vMerge w:val="continue"/>
            <w:tcBorders>
              <w:left w:val="single" w:color="auto" w:sz="4" w:space="0"/>
              <w:right w:val="single" w:color="auto" w:sz="4" w:space="0"/>
            </w:tcBorders>
            <w:tcMar>
              <w:top w:w="20" w:type="dxa"/>
              <w:left w:w="120" w:type="dxa"/>
              <w:bottom w:w="10" w:type="dxa"/>
              <w:right w:w="120" w:type="dxa"/>
            </w:tcMar>
            <w:vAlign w:val="center"/>
          </w:tcPr>
          <w:p w14:paraId="3411A823">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rPr>
            </w:pPr>
          </w:p>
        </w:tc>
        <w:tc>
          <w:tcPr>
            <w:tcW w:w="578" w:type="dxa"/>
            <w:vMerge w:val="continue"/>
            <w:tcBorders>
              <w:left w:val="single" w:color="auto" w:sz="4" w:space="0"/>
              <w:right w:val="single" w:color="auto" w:sz="4" w:space="0"/>
            </w:tcBorders>
            <w:tcMar>
              <w:top w:w="20" w:type="dxa"/>
              <w:left w:w="120" w:type="dxa"/>
              <w:bottom w:w="10" w:type="dxa"/>
              <w:right w:w="120" w:type="dxa"/>
            </w:tcMar>
            <w:vAlign w:val="center"/>
          </w:tcPr>
          <w:p w14:paraId="4E50BC6E">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rPr>
            </w:pPr>
          </w:p>
        </w:tc>
        <w:tc>
          <w:tcPr>
            <w:tcW w:w="702"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66CD40E9">
            <w:pPr>
              <w:pStyle w:val="26"/>
              <w:keepNext w:val="0"/>
              <w:keepLines w:val="0"/>
              <w:pageBreakBefore w:val="0"/>
              <w:widowControl/>
              <w:kinsoku/>
              <w:wordWrap/>
              <w:overflowPunct/>
              <w:topLinePunct w:val="0"/>
              <w:autoSpaceDE/>
              <w:autoSpaceDN/>
              <w:bidi w:val="0"/>
              <w:adjustRightInd/>
              <w:snapToGrid w:val="0"/>
              <w:spacing w:before="0" w:after="0" w:line="240" w:lineRule="atLeast"/>
              <w:textAlignment w:val="auto"/>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教学适配性</w:t>
            </w:r>
          </w:p>
        </w:tc>
        <w:tc>
          <w:tcPr>
            <w:tcW w:w="6195"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19CE3434">
            <w:pPr>
              <w:pStyle w:val="26"/>
              <w:keepNext w:val="0"/>
              <w:keepLines w:val="0"/>
              <w:pageBreakBefore w:val="0"/>
              <w:widowControl/>
              <w:kinsoku/>
              <w:wordWrap/>
              <w:overflowPunct/>
              <w:topLinePunct w:val="0"/>
              <w:autoSpaceDE/>
              <w:autoSpaceDN/>
              <w:bidi w:val="0"/>
              <w:adjustRightInd/>
              <w:snapToGrid w:val="0"/>
              <w:spacing w:before="0" w:after="0" w:line="240" w:lineRule="atLeast"/>
              <w:textAlignment w:val="auto"/>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1. 完全符合继续教育教学规律，案例丰富且贴合实际应用：13-15 分；</w:t>
            </w:r>
          </w:p>
          <w:p w14:paraId="4477AFE9">
            <w:pPr>
              <w:pStyle w:val="26"/>
              <w:keepNext w:val="0"/>
              <w:keepLines w:val="0"/>
              <w:pageBreakBefore w:val="0"/>
              <w:widowControl/>
              <w:kinsoku/>
              <w:wordWrap/>
              <w:overflowPunct/>
              <w:topLinePunct w:val="0"/>
              <w:autoSpaceDE/>
              <w:autoSpaceDN/>
              <w:bidi w:val="0"/>
              <w:adjustRightInd/>
              <w:snapToGrid w:val="0"/>
              <w:spacing w:before="0" w:after="0" w:line="240" w:lineRule="atLeast"/>
              <w:textAlignment w:val="auto"/>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2.基本符合教学规律，案例数量不足但贴合实际：10-13 分；                                                3. 教学逻辑不清晰，或案例与实际脱节：5-10分；              4. 继续教育教学场景难以应用：0-5 分。</w:t>
            </w:r>
          </w:p>
        </w:tc>
        <w:tc>
          <w:tcPr>
            <w:tcW w:w="673"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5B265E9F">
            <w:pPr>
              <w:pStyle w:val="26"/>
              <w:snapToGrid w:val="0"/>
              <w:spacing w:line="240" w:lineRule="atLeast"/>
              <w:jc w:val="center"/>
              <w:rPr>
                <w:rFonts w:hint="eastAsia" w:ascii="宋体" w:hAnsi="宋体" w:eastAsia="宋体" w:cs="宋体"/>
                <w:sz w:val="21"/>
                <w:szCs w:val="21"/>
              </w:rPr>
            </w:pPr>
            <w:r>
              <w:rPr>
                <w:rFonts w:hint="eastAsia" w:ascii="宋体" w:hAnsi="宋体" w:eastAsia="宋体" w:cs="宋体"/>
                <w:sz w:val="21"/>
                <w:szCs w:val="21"/>
              </w:rPr>
              <w:t>15</w:t>
            </w:r>
          </w:p>
        </w:tc>
      </w:tr>
      <w:tr w14:paraId="6C9B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57" w:hRule="atLeast"/>
        </w:trPr>
        <w:tc>
          <w:tcPr>
            <w:tcW w:w="564" w:type="dxa"/>
            <w:vMerge w:val="restart"/>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38971B4B">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3</w:t>
            </w:r>
          </w:p>
        </w:tc>
        <w:tc>
          <w:tcPr>
            <w:tcW w:w="901" w:type="dxa"/>
            <w:vMerge w:val="restart"/>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4A6BE8E4">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shd w:val="clear" w:color="auto" w:fill="FFFFFF"/>
              </w:rPr>
              <w:t>交付与售后保障</w:t>
            </w:r>
          </w:p>
        </w:tc>
        <w:tc>
          <w:tcPr>
            <w:tcW w:w="578" w:type="dxa"/>
            <w:vMerge w:val="restart"/>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042F85DA">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w:t>
            </w:r>
          </w:p>
        </w:tc>
        <w:tc>
          <w:tcPr>
            <w:tcW w:w="702" w:type="dxa"/>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73A264D2">
            <w:pPr>
              <w:pStyle w:val="26"/>
              <w:keepNext w:val="0"/>
              <w:keepLines w:val="0"/>
              <w:pageBreakBefore w:val="0"/>
              <w:widowControl/>
              <w:kinsoku/>
              <w:wordWrap/>
              <w:overflowPunct/>
              <w:topLinePunct w:val="0"/>
              <w:autoSpaceDE/>
              <w:autoSpaceDN/>
              <w:bidi w:val="0"/>
              <w:adjustRightInd/>
              <w:snapToGrid w:val="0"/>
              <w:spacing w:before="0" w:after="0" w:line="240" w:lineRule="atLeast"/>
              <w:textAlignment w:val="auto"/>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售后</w:t>
            </w:r>
          </w:p>
          <w:p w14:paraId="7438F51A">
            <w:pPr>
              <w:pStyle w:val="26"/>
              <w:keepNext w:val="0"/>
              <w:keepLines w:val="0"/>
              <w:pageBreakBefore w:val="0"/>
              <w:widowControl/>
              <w:kinsoku/>
              <w:wordWrap/>
              <w:overflowPunct/>
              <w:topLinePunct w:val="0"/>
              <w:autoSpaceDE/>
              <w:autoSpaceDN/>
              <w:bidi w:val="0"/>
              <w:adjustRightInd/>
              <w:snapToGrid w:val="0"/>
              <w:spacing w:before="0" w:after="0" w:line="240" w:lineRule="atLeast"/>
              <w:textAlignment w:val="auto"/>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修改</w:t>
            </w:r>
          </w:p>
        </w:tc>
        <w:tc>
          <w:tcPr>
            <w:tcW w:w="6195" w:type="dxa"/>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514932CF">
            <w:pPr>
              <w:pStyle w:val="26"/>
              <w:keepNext w:val="0"/>
              <w:keepLines w:val="0"/>
              <w:pageBreakBefore w:val="0"/>
              <w:widowControl/>
              <w:kinsoku/>
              <w:wordWrap/>
              <w:overflowPunct/>
              <w:topLinePunct w:val="0"/>
              <w:autoSpaceDE/>
              <w:autoSpaceDN/>
              <w:bidi w:val="0"/>
              <w:adjustRightInd/>
              <w:snapToGrid w:val="0"/>
              <w:spacing w:before="0" w:after="0" w:line="240" w:lineRule="atLeast"/>
              <w:textAlignment w:val="auto"/>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1.免费修改次数</w:t>
            </w:r>
            <w:r>
              <w:rPr>
                <w:rFonts w:hint="eastAsia" w:ascii="宋体" w:hAnsi="宋体" w:eastAsia="宋体" w:cs="宋体"/>
                <w:sz w:val="21"/>
                <w:szCs w:val="21"/>
                <w:shd w:val="clear" w:color="auto" w:fill="FFFFFF"/>
                <w:lang w:val="en-US" w:eastAsia="zh-CN"/>
              </w:rPr>
              <w:t>4</w:t>
            </w:r>
            <w:r>
              <w:rPr>
                <w:rFonts w:hint="eastAsia" w:ascii="宋体" w:hAnsi="宋体" w:eastAsia="宋体" w:cs="宋体"/>
                <w:sz w:val="21"/>
                <w:szCs w:val="21"/>
                <w:shd w:val="clear" w:color="auto" w:fill="FFFFFF"/>
              </w:rPr>
              <w:t xml:space="preserve"> 次</w:t>
            </w:r>
            <w:r>
              <w:rPr>
                <w:rFonts w:hint="eastAsia" w:ascii="宋体" w:hAnsi="宋体" w:eastAsia="宋体" w:cs="宋体"/>
                <w:sz w:val="21"/>
                <w:szCs w:val="21"/>
                <w:shd w:val="clear" w:color="auto" w:fill="FFFFFF"/>
                <w:lang w:val="en-US" w:eastAsia="zh-CN"/>
              </w:rPr>
              <w:t>及以上</w:t>
            </w:r>
            <w:r>
              <w:rPr>
                <w:rFonts w:hint="eastAsia" w:ascii="宋体" w:hAnsi="宋体" w:eastAsia="宋体" w:cs="宋体"/>
                <w:sz w:val="21"/>
                <w:szCs w:val="21"/>
                <w:shd w:val="clear" w:color="auto" w:fill="FFFFFF"/>
              </w:rPr>
              <w:t>课件：</w:t>
            </w:r>
            <w:r>
              <w:rPr>
                <w:rFonts w:hint="eastAsia" w:ascii="宋体" w:hAnsi="宋体" w:eastAsia="宋体" w:cs="宋体"/>
                <w:sz w:val="21"/>
                <w:szCs w:val="21"/>
                <w:shd w:val="clear" w:color="auto" w:fill="FFFFFF"/>
                <w:lang w:val="en-US" w:eastAsia="zh-CN"/>
              </w:rPr>
              <w:t>15</w:t>
            </w:r>
            <w:r>
              <w:rPr>
                <w:rFonts w:hint="eastAsia" w:ascii="宋体" w:hAnsi="宋体" w:eastAsia="宋体" w:cs="宋体"/>
                <w:sz w:val="21"/>
                <w:szCs w:val="21"/>
                <w:shd w:val="clear" w:color="auto" w:fill="FFFFFF"/>
              </w:rPr>
              <w:t xml:space="preserve">分；  </w:t>
            </w:r>
          </w:p>
          <w:p w14:paraId="1FFAA2BA">
            <w:pPr>
              <w:pStyle w:val="26"/>
              <w:keepNext w:val="0"/>
              <w:keepLines w:val="0"/>
              <w:pageBreakBefore w:val="0"/>
              <w:widowControl/>
              <w:kinsoku/>
              <w:wordWrap/>
              <w:overflowPunct/>
              <w:topLinePunct w:val="0"/>
              <w:autoSpaceDE/>
              <w:autoSpaceDN/>
              <w:bidi w:val="0"/>
              <w:adjustRightInd/>
              <w:snapToGrid w:val="0"/>
              <w:spacing w:before="0" w:after="0" w:line="240" w:lineRule="atLeast"/>
              <w:textAlignment w:val="auto"/>
              <w:rPr>
                <w:rFonts w:hint="default" w:ascii="宋体" w:hAnsi="宋体" w:eastAsia="宋体" w:cs="宋体"/>
                <w:sz w:val="21"/>
                <w:szCs w:val="21"/>
                <w:shd w:val="clear" w:color="auto" w:fill="FFFFFF"/>
                <w:lang w:val="en-US" w:eastAsia="zh-CN"/>
              </w:rPr>
            </w:pPr>
            <w:r>
              <w:rPr>
                <w:rFonts w:hint="eastAsia" w:ascii="宋体" w:hAnsi="宋体" w:eastAsia="宋体" w:cs="宋体"/>
                <w:sz w:val="21"/>
                <w:szCs w:val="21"/>
                <w:shd w:val="clear" w:color="auto" w:fill="FFFFFF"/>
                <w:lang w:val="en-US" w:eastAsia="zh-CN"/>
              </w:rPr>
              <w:t>2.</w:t>
            </w:r>
            <w:r>
              <w:rPr>
                <w:rFonts w:hint="eastAsia" w:ascii="宋体" w:hAnsi="宋体" w:eastAsia="宋体" w:cs="宋体"/>
                <w:sz w:val="21"/>
                <w:szCs w:val="21"/>
                <w:shd w:val="clear" w:color="auto" w:fill="FFFFFF"/>
              </w:rPr>
              <w:t>免费修改次数3 次课件：</w:t>
            </w:r>
            <w:r>
              <w:rPr>
                <w:rFonts w:hint="eastAsia" w:ascii="宋体" w:hAnsi="宋体" w:eastAsia="宋体" w:cs="宋体"/>
                <w:sz w:val="21"/>
                <w:szCs w:val="21"/>
                <w:shd w:val="clear" w:color="auto" w:fill="FFFFFF"/>
                <w:lang w:val="en-US" w:eastAsia="zh-CN"/>
              </w:rPr>
              <w:t>11</w:t>
            </w:r>
            <w:r>
              <w:rPr>
                <w:rFonts w:hint="eastAsia" w:ascii="宋体" w:hAnsi="宋体" w:eastAsia="宋体" w:cs="宋体"/>
                <w:sz w:val="21"/>
                <w:szCs w:val="21"/>
                <w:shd w:val="clear" w:color="auto" w:fill="FFFFFF"/>
              </w:rPr>
              <w:t xml:space="preserve">分；                             </w:t>
            </w:r>
            <w:r>
              <w:rPr>
                <w:rFonts w:hint="eastAsia" w:ascii="宋体" w:hAnsi="宋体" w:eastAsia="宋体" w:cs="宋体"/>
                <w:sz w:val="21"/>
                <w:szCs w:val="21"/>
                <w:shd w:val="clear" w:color="auto" w:fill="FFFFFF"/>
                <w:lang w:val="en-US" w:eastAsia="zh-CN"/>
              </w:rPr>
              <w:t>3</w:t>
            </w:r>
            <w:r>
              <w:rPr>
                <w:rFonts w:hint="eastAsia" w:ascii="宋体" w:hAnsi="宋体" w:eastAsia="宋体" w:cs="宋体"/>
                <w:sz w:val="21"/>
                <w:szCs w:val="21"/>
                <w:shd w:val="clear" w:color="auto" w:fill="FFFFFF"/>
              </w:rPr>
              <w:t xml:space="preserve">.免费修改次数2 次课件：7分；                                           </w:t>
            </w:r>
            <w:r>
              <w:rPr>
                <w:rFonts w:hint="eastAsia" w:ascii="宋体" w:hAnsi="宋体" w:eastAsia="宋体" w:cs="宋体"/>
                <w:sz w:val="21"/>
                <w:szCs w:val="21"/>
                <w:shd w:val="clear" w:color="auto" w:fill="FFFFFF"/>
                <w:lang w:val="en-US" w:eastAsia="zh-CN"/>
              </w:rPr>
              <w:t>4</w:t>
            </w:r>
            <w:r>
              <w:rPr>
                <w:rFonts w:hint="eastAsia" w:ascii="宋体" w:hAnsi="宋体" w:eastAsia="宋体" w:cs="宋体"/>
                <w:sz w:val="21"/>
                <w:szCs w:val="21"/>
                <w:shd w:val="clear" w:color="auto" w:fill="FFFFFF"/>
              </w:rPr>
              <w:t>.免费修改次数</w:t>
            </w:r>
            <w:r>
              <w:rPr>
                <w:rFonts w:hint="eastAsia" w:ascii="宋体" w:hAnsi="宋体" w:eastAsia="宋体" w:cs="宋体"/>
                <w:sz w:val="21"/>
                <w:szCs w:val="21"/>
                <w:shd w:val="clear" w:color="auto" w:fill="FFFFFF"/>
                <w:lang w:val="en-US" w:eastAsia="zh-CN"/>
              </w:rPr>
              <w:t>1次</w:t>
            </w:r>
            <w:r>
              <w:rPr>
                <w:rFonts w:hint="eastAsia" w:ascii="宋体" w:hAnsi="宋体" w:eastAsia="宋体" w:cs="宋体"/>
                <w:sz w:val="21"/>
                <w:szCs w:val="21"/>
                <w:shd w:val="clear" w:color="auto" w:fill="FFFFFF"/>
              </w:rPr>
              <w:t>课件</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lang w:val="en-US" w:eastAsia="zh-CN"/>
              </w:rPr>
              <w:t>3分</w:t>
            </w:r>
          </w:p>
        </w:tc>
        <w:tc>
          <w:tcPr>
            <w:tcW w:w="673"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42C1CCED">
            <w:pPr>
              <w:pStyle w:val="26"/>
              <w:snapToGrid w:val="0"/>
              <w:spacing w:line="240" w:lineRule="atLeas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15</w:t>
            </w:r>
          </w:p>
        </w:tc>
      </w:tr>
      <w:tr w14:paraId="77EC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82" w:hRule="atLeast"/>
        </w:trPr>
        <w:tc>
          <w:tcPr>
            <w:tcW w:w="564" w:type="dxa"/>
            <w:vMerge w:val="continue"/>
            <w:tcBorders>
              <w:left w:val="single" w:color="auto" w:sz="4" w:space="0"/>
              <w:bottom w:val="single" w:color="auto" w:sz="4" w:space="0"/>
              <w:right w:val="single" w:color="auto" w:sz="4" w:space="0"/>
            </w:tcBorders>
            <w:tcMar>
              <w:top w:w="20" w:type="dxa"/>
              <w:left w:w="120" w:type="dxa"/>
              <w:bottom w:w="10" w:type="dxa"/>
              <w:right w:w="120" w:type="dxa"/>
            </w:tcMar>
            <w:vAlign w:val="center"/>
          </w:tcPr>
          <w:p w14:paraId="6F411115">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asciiTheme="minorEastAsia" w:hAnsiTheme="minorEastAsia" w:eastAsiaTheme="minorEastAsia" w:cstheme="minorEastAsia"/>
                <w:sz w:val="21"/>
                <w:szCs w:val="21"/>
              </w:rPr>
            </w:pPr>
          </w:p>
        </w:tc>
        <w:tc>
          <w:tcPr>
            <w:tcW w:w="901" w:type="dxa"/>
            <w:vMerge w:val="continue"/>
            <w:tcBorders>
              <w:left w:val="single" w:color="auto" w:sz="4" w:space="0"/>
              <w:right w:val="single" w:color="auto" w:sz="4" w:space="0"/>
            </w:tcBorders>
            <w:tcMar>
              <w:top w:w="20" w:type="dxa"/>
              <w:left w:w="120" w:type="dxa"/>
              <w:bottom w:w="10" w:type="dxa"/>
              <w:right w:w="120" w:type="dxa"/>
            </w:tcMar>
            <w:vAlign w:val="center"/>
          </w:tcPr>
          <w:p w14:paraId="29481A54">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rPr>
            </w:pPr>
          </w:p>
        </w:tc>
        <w:tc>
          <w:tcPr>
            <w:tcW w:w="578" w:type="dxa"/>
            <w:vMerge w:val="continue"/>
            <w:tcBorders>
              <w:left w:val="single" w:color="auto" w:sz="4" w:space="0"/>
              <w:right w:val="single" w:color="auto" w:sz="4" w:space="0"/>
            </w:tcBorders>
            <w:tcMar>
              <w:top w:w="20" w:type="dxa"/>
              <w:left w:w="120" w:type="dxa"/>
              <w:bottom w:w="10" w:type="dxa"/>
              <w:right w:w="120" w:type="dxa"/>
            </w:tcMar>
            <w:vAlign w:val="center"/>
          </w:tcPr>
          <w:p w14:paraId="744218C3">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rPr>
            </w:pPr>
          </w:p>
        </w:tc>
        <w:tc>
          <w:tcPr>
            <w:tcW w:w="702"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58F38893">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课件</w:t>
            </w:r>
          </w:p>
          <w:p w14:paraId="1C13A57C">
            <w:pPr>
              <w:pStyle w:val="26"/>
              <w:keepNext w:val="0"/>
              <w:keepLines w:val="0"/>
              <w:pageBreakBefore w:val="0"/>
              <w:widowControl/>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shd w:val="clear" w:color="auto" w:fill="FFFFFF"/>
              </w:rPr>
              <w:t>更新</w:t>
            </w:r>
          </w:p>
        </w:tc>
        <w:tc>
          <w:tcPr>
            <w:tcW w:w="6195"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04EBCC60">
            <w:pPr>
              <w:pStyle w:val="26"/>
              <w:keepNext w:val="0"/>
              <w:keepLines w:val="0"/>
              <w:pageBreakBefore w:val="0"/>
              <w:widowControl/>
              <w:kinsoku/>
              <w:wordWrap/>
              <w:overflowPunct/>
              <w:topLinePunct w:val="0"/>
              <w:autoSpaceDE/>
              <w:autoSpaceDN/>
              <w:bidi w:val="0"/>
              <w:adjustRightInd/>
              <w:snapToGrid w:val="0"/>
              <w:spacing w:before="0" w:after="0" w:line="240" w:lineRule="atLeast"/>
              <w:textAlignment w:val="auto"/>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lang w:val="en-US" w:eastAsia="zh-CN"/>
              </w:rPr>
              <w:t>1.</w:t>
            </w:r>
            <w:r>
              <w:rPr>
                <w:rFonts w:hint="eastAsia" w:ascii="宋体" w:hAnsi="宋体" w:eastAsia="宋体" w:cs="宋体"/>
                <w:sz w:val="21"/>
                <w:szCs w:val="21"/>
                <w:shd w:val="clear" w:color="auto" w:fill="FFFFFF"/>
              </w:rPr>
              <w:t>交付后</w:t>
            </w:r>
            <w:r>
              <w:rPr>
                <w:rFonts w:hint="eastAsia" w:ascii="宋体" w:hAnsi="宋体" w:eastAsia="宋体" w:cs="宋体"/>
                <w:sz w:val="21"/>
                <w:szCs w:val="21"/>
                <w:shd w:val="clear" w:color="auto" w:fill="FFFFFF"/>
                <w:lang w:val="en-US" w:eastAsia="zh-CN"/>
              </w:rPr>
              <w:t>1</w:t>
            </w:r>
            <w:r>
              <w:rPr>
                <w:rFonts w:hint="eastAsia" w:ascii="宋体" w:hAnsi="宋体" w:eastAsia="宋体" w:cs="宋体"/>
                <w:sz w:val="21"/>
                <w:szCs w:val="21"/>
                <w:shd w:val="clear" w:color="auto" w:fill="FFFFFF"/>
              </w:rPr>
              <w:t>年内免费更新3</w:t>
            </w:r>
            <w:bookmarkStart w:id="0" w:name="_GoBack"/>
            <w:bookmarkEnd w:id="0"/>
            <w:r>
              <w:rPr>
                <w:rFonts w:hint="eastAsia" w:ascii="宋体" w:hAnsi="宋体" w:eastAsia="宋体" w:cs="宋体"/>
                <w:sz w:val="21"/>
                <w:szCs w:val="21"/>
                <w:shd w:val="clear" w:color="auto" w:fill="FFFFFF"/>
              </w:rPr>
              <w:t>次</w:t>
            </w:r>
            <w:r>
              <w:rPr>
                <w:rFonts w:hint="eastAsia" w:ascii="宋体" w:hAnsi="宋体" w:eastAsia="宋体" w:cs="宋体"/>
                <w:sz w:val="21"/>
                <w:szCs w:val="21"/>
                <w:shd w:val="clear" w:color="auto" w:fill="FFFFFF"/>
                <w:lang w:val="en-US" w:eastAsia="zh-CN"/>
              </w:rPr>
              <w:t>及以上</w:t>
            </w:r>
            <w:r>
              <w:rPr>
                <w:rFonts w:hint="eastAsia" w:ascii="宋体" w:hAnsi="宋体" w:eastAsia="宋体" w:cs="宋体"/>
                <w:sz w:val="21"/>
                <w:szCs w:val="21"/>
                <w:shd w:val="clear" w:color="auto" w:fill="FFFFFF"/>
              </w:rPr>
              <w:t>：</w:t>
            </w:r>
            <w:r>
              <w:rPr>
                <w:rFonts w:hint="eastAsia" w:ascii="宋体" w:hAnsi="宋体" w:eastAsia="宋体" w:cs="宋体"/>
                <w:sz w:val="21"/>
                <w:szCs w:val="21"/>
                <w:shd w:val="clear" w:color="auto" w:fill="FFFFFF"/>
                <w:lang w:val="en-US" w:eastAsia="zh-CN"/>
              </w:rPr>
              <w:t>15</w:t>
            </w:r>
            <w:r>
              <w:rPr>
                <w:rFonts w:hint="eastAsia" w:ascii="宋体" w:hAnsi="宋体" w:eastAsia="宋体" w:cs="宋体"/>
                <w:sz w:val="21"/>
                <w:szCs w:val="21"/>
                <w:shd w:val="clear" w:color="auto" w:fill="FFFFFF"/>
              </w:rPr>
              <w:t>分；                                             2.交付后</w:t>
            </w:r>
            <w:r>
              <w:rPr>
                <w:rFonts w:hint="eastAsia" w:ascii="宋体" w:hAnsi="宋体" w:eastAsia="宋体" w:cs="宋体"/>
                <w:sz w:val="21"/>
                <w:szCs w:val="21"/>
                <w:shd w:val="clear" w:color="auto" w:fill="FFFFFF"/>
                <w:lang w:val="en-US" w:eastAsia="zh-CN"/>
              </w:rPr>
              <w:t>1年</w:t>
            </w:r>
            <w:r>
              <w:rPr>
                <w:rFonts w:hint="eastAsia" w:ascii="宋体" w:hAnsi="宋体" w:eastAsia="宋体" w:cs="宋体"/>
                <w:sz w:val="21"/>
                <w:szCs w:val="21"/>
                <w:shd w:val="clear" w:color="auto" w:fill="FFFFFF"/>
              </w:rPr>
              <w:t>内免费更新 2 次：</w:t>
            </w:r>
            <w:r>
              <w:rPr>
                <w:rFonts w:hint="eastAsia" w:ascii="宋体" w:hAnsi="宋体" w:eastAsia="宋体" w:cs="宋体"/>
                <w:sz w:val="21"/>
                <w:szCs w:val="21"/>
                <w:shd w:val="clear" w:color="auto" w:fill="FFFFFF"/>
                <w:lang w:val="en-US" w:eastAsia="zh-CN"/>
              </w:rPr>
              <w:t>10</w:t>
            </w:r>
            <w:r>
              <w:rPr>
                <w:rFonts w:hint="eastAsia" w:ascii="宋体" w:hAnsi="宋体" w:eastAsia="宋体" w:cs="宋体"/>
                <w:sz w:val="21"/>
                <w:szCs w:val="21"/>
                <w:shd w:val="clear" w:color="auto" w:fill="FFFFFF"/>
              </w:rPr>
              <w:t xml:space="preserve"> 分；</w:t>
            </w:r>
          </w:p>
          <w:p w14:paraId="2C21C954">
            <w:pPr>
              <w:pStyle w:val="26"/>
              <w:keepNext w:val="0"/>
              <w:keepLines w:val="0"/>
              <w:pageBreakBefore w:val="0"/>
              <w:widowControl/>
              <w:kinsoku/>
              <w:wordWrap/>
              <w:overflowPunct/>
              <w:topLinePunct w:val="0"/>
              <w:autoSpaceDE/>
              <w:autoSpaceDN/>
              <w:bidi w:val="0"/>
              <w:adjustRightInd/>
              <w:snapToGrid w:val="0"/>
              <w:spacing w:before="0" w:after="0" w:line="240" w:lineRule="atLeast"/>
              <w:textAlignment w:val="auto"/>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lang w:val="en-US" w:eastAsia="zh-CN"/>
              </w:rPr>
              <w:t>3.</w:t>
            </w:r>
            <w:r>
              <w:rPr>
                <w:rFonts w:hint="eastAsia" w:ascii="宋体" w:hAnsi="宋体" w:eastAsia="宋体" w:cs="宋体"/>
                <w:sz w:val="21"/>
                <w:szCs w:val="21"/>
                <w:shd w:val="clear" w:color="auto" w:fill="FFFFFF"/>
              </w:rPr>
              <w:t>交付后</w:t>
            </w:r>
            <w:r>
              <w:rPr>
                <w:rFonts w:hint="eastAsia" w:ascii="宋体" w:hAnsi="宋体" w:eastAsia="宋体" w:cs="宋体"/>
                <w:sz w:val="21"/>
                <w:szCs w:val="21"/>
                <w:shd w:val="clear" w:color="auto" w:fill="FFFFFF"/>
                <w:lang w:val="en-US" w:eastAsia="zh-CN"/>
              </w:rPr>
              <w:t>1年</w:t>
            </w:r>
            <w:r>
              <w:rPr>
                <w:rFonts w:hint="eastAsia" w:ascii="宋体" w:hAnsi="宋体" w:eastAsia="宋体" w:cs="宋体"/>
                <w:sz w:val="21"/>
                <w:szCs w:val="21"/>
                <w:shd w:val="clear" w:color="auto" w:fill="FFFFFF"/>
              </w:rPr>
              <w:t xml:space="preserve">内免费更新 </w:t>
            </w:r>
            <w:r>
              <w:rPr>
                <w:rFonts w:hint="eastAsia" w:ascii="宋体" w:hAnsi="宋体" w:eastAsia="宋体" w:cs="宋体"/>
                <w:sz w:val="21"/>
                <w:szCs w:val="21"/>
                <w:shd w:val="clear" w:color="auto" w:fill="FFFFFF"/>
                <w:lang w:val="en-US" w:eastAsia="zh-CN"/>
              </w:rPr>
              <w:t>1</w:t>
            </w:r>
            <w:r>
              <w:rPr>
                <w:rFonts w:hint="eastAsia" w:ascii="宋体" w:hAnsi="宋体" w:eastAsia="宋体" w:cs="宋体"/>
                <w:sz w:val="21"/>
                <w:szCs w:val="21"/>
                <w:shd w:val="clear" w:color="auto" w:fill="FFFFFF"/>
              </w:rPr>
              <w:t xml:space="preserve"> 次</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lang w:val="en-US" w:eastAsia="zh-CN"/>
              </w:rPr>
              <w:t>5</w:t>
            </w:r>
            <w:r>
              <w:rPr>
                <w:rFonts w:hint="eastAsia" w:ascii="宋体" w:hAnsi="宋体" w:eastAsia="宋体" w:cs="宋体"/>
                <w:sz w:val="21"/>
                <w:szCs w:val="21"/>
                <w:shd w:val="clear" w:color="auto" w:fill="FFFFFF"/>
              </w:rPr>
              <w:t xml:space="preserve"> 分；                    </w:t>
            </w:r>
          </w:p>
          <w:p w14:paraId="7AE18676">
            <w:pPr>
              <w:pStyle w:val="26"/>
              <w:keepNext w:val="0"/>
              <w:keepLines w:val="0"/>
              <w:pageBreakBefore w:val="0"/>
              <w:widowControl/>
              <w:kinsoku/>
              <w:wordWrap/>
              <w:overflowPunct/>
              <w:topLinePunct w:val="0"/>
              <w:autoSpaceDE/>
              <w:autoSpaceDN/>
              <w:bidi w:val="0"/>
              <w:adjustRightInd/>
              <w:snapToGrid w:val="0"/>
              <w:spacing w:before="0" w:after="0" w:line="240" w:lineRule="atLeast"/>
              <w:textAlignment w:val="auto"/>
              <w:rPr>
                <w:rFonts w:hint="eastAsia" w:ascii="宋体" w:hAnsi="宋体" w:eastAsia="宋体" w:cs="宋体"/>
                <w:sz w:val="21"/>
                <w:szCs w:val="21"/>
              </w:rPr>
            </w:pPr>
            <w:r>
              <w:rPr>
                <w:rFonts w:hint="eastAsia" w:ascii="宋体" w:hAnsi="宋体" w:eastAsia="宋体" w:cs="宋体"/>
                <w:sz w:val="21"/>
                <w:szCs w:val="21"/>
                <w:shd w:val="clear" w:color="auto" w:fill="FFFFFF"/>
                <w:lang w:val="en-US" w:eastAsia="zh-CN"/>
              </w:rPr>
              <w:t>4</w:t>
            </w:r>
            <w:r>
              <w:rPr>
                <w:rFonts w:hint="eastAsia" w:ascii="宋体" w:hAnsi="宋体" w:eastAsia="宋体" w:cs="宋体"/>
                <w:sz w:val="21"/>
                <w:szCs w:val="21"/>
                <w:shd w:val="clear" w:color="auto" w:fill="FFFFFF"/>
              </w:rPr>
              <w:t>. 无任何更新承诺</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lang w:val="en-US" w:eastAsia="zh-CN"/>
              </w:rPr>
              <w:t>0</w:t>
            </w:r>
            <w:r>
              <w:rPr>
                <w:rFonts w:hint="eastAsia" w:ascii="宋体" w:hAnsi="宋体" w:eastAsia="宋体" w:cs="宋体"/>
                <w:sz w:val="21"/>
                <w:szCs w:val="21"/>
                <w:shd w:val="clear" w:color="auto" w:fill="FFFFFF"/>
              </w:rPr>
              <w:t>分</w:t>
            </w:r>
          </w:p>
        </w:tc>
        <w:tc>
          <w:tcPr>
            <w:tcW w:w="673"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5EFBC2BB">
            <w:pPr>
              <w:pStyle w:val="26"/>
              <w:snapToGrid w:val="0"/>
              <w:spacing w:line="240" w:lineRule="atLeas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15</w:t>
            </w:r>
          </w:p>
        </w:tc>
      </w:tr>
      <w:tr w14:paraId="656D1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00" w:hRule="atLeast"/>
        </w:trPr>
        <w:tc>
          <w:tcPr>
            <w:tcW w:w="564" w:type="dxa"/>
            <w:vMerge w:val="restart"/>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38FA490D">
            <w:pPr>
              <w:pStyle w:val="26"/>
              <w:keepNext w:val="0"/>
              <w:keepLines w:val="0"/>
              <w:pageBreakBefore w:val="0"/>
              <w:widowControl/>
              <w:kinsoku/>
              <w:wordWrap/>
              <w:overflowPunct/>
              <w:topLinePunct w:val="0"/>
              <w:autoSpaceDE/>
              <w:autoSpaceDN/>
              <w:bidi w:val="0"/>
              <w:adjustRightInd/>
              <w:snapToGrid w:val="0"/>
              <w:spacing w:line="240" w:lineRule="atLeast"/>
              <w:textAlignment w:val="auto"/>
              <w:rPr>
                <w:rFonts w:hint="eastAsia" w:asciiTheme="minorEastAsia" w:hAnsiTheme="minorEastAsia" w:eastAsiaTheme="minorEastAsia" w:cstheme="minorEastAsia"/>
                <w:sz w:val="21"/>
                <w:szCs w:val="21"/>
                <w:shd w:val="clear" w:color="auto" w:fill="FFFFFF"/>
                <w:lang w:eastAsia="zh-CN"/>
              </w:rPr>
            </w:pPr>
            <w:r>
              <w:rPr>
                <w:rFonts w:hint="eastAsia" w:asciiTheme="minorEastAsia" w:hAnsiTheme="minorEastAsia" w:eastAsiaTheme="minorEastAsia" w:cstheme="minorEastAsia"/>
                <w:sz w:val="21"/>
                <w:szCs w:val="21"/>
                <w:shd w:val="clear" w:color="auto" w:fill="FFFFFF"/>
                <w:lang w:val="en-US" w:eastAsia="zh-CN"/>
              </w:rPr>
              <w:t>4</w:t>
            </w:r>
          </w:p>
        </w:tc>
        <w:tc>
          <w:tcPr>
            <w:tcW w:w="901" w:type="dxa"/>
            <w:vMerge w:val="restart"/>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107E24B4">
            <w:pPr>
              <w:pStyle w:val="26"/>
              <w:keepNext w:val="0"/>
              <w:keepLines w:val="0"/>
              <w:pageBreakBefore w:val="0"/>
              <w:widowControl/>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shd w:val="clear" w:color="auto" w:fill="FFFFFF"/>
                <w:lang w:eastAsia="zh-CN"/>
              </w:rPr>
            </w:pPr>
            <w:r>
              <w:rPr>
                <w:rFonts w:hint="eastAsia" w:ascii="宋体" w:hAnsi="宋体" w:eastAsia="宋体" w:cs="宋体"/>
                <w:sz w:val="21"/>
                <w:szCs w:val="21"/>
                <w:shd w:val="clear" w:color="auto" w:fill="FFFFFF"/>
                <w:lang w:eastAsia="zh-CN"/>
              </w:rPr>
              <w:t>服务方案</w:t>
            </w:r>
          </w:p>
        </w:tc>
        <w:tc>
          <w:tcPr>
            <w:tcW w:w="578" w:type="dxa"/>
            <w:vMerge w:val="restart"/>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4D1A8A23">
            <w:pPr>
              <w:pStyle w:val="26"/>
              <w:keepNext w:val="0"/>
              <w:keepLines w:val="0"/>
              <w:pageBreakBefore w:val="0"/>
              <w:widowControl/>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25</w:t>
            </w:r>
          </w:p>
        </w:tc>
        <w:tc>
          <w:tcPr>
            <w:tcW w:w="702" w:type="dxa"/>
            <w:tcBorders>
              <w:top w:val="single" w:color="auto" w:sz="4" w:space="0"/>
              <w:left w:val="single" w:color="auto" w:sz="4" w:space="0"/>
              <w:bottom w:val="single" w:color="auto" w:sz="4" w:space="0"/>
              <w:right w:val="single" w:color="auto" w:sz="4" w:space="0"/>
            </w:tcBorders>
            <w:shd w:val="clear"/>
            <w:tcMar>
              <w:top w:w="20" w:type="dxa"/>
              <w:left w:w="120" w:type="dxa"/>
              <w:bottom w:w="10" w:type="dxa"/>
              <w:right w:w="120" w:type="dxa"/>
            </w:tcMar>
            <w:vAlign w:val="center"/>
          </w:tcPr>
          <w:p w14:paraId="618ADE86">
            <w:pPr>
              <w:pStyle w:val="26"/>
              <w:keepNext w:val="0"/>
              <w:keepLines w:val="0"/>
              <w:pageBreakBefore w:val="0"/>
              <w:widowControl/>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shd w:val="clear" w:color="auto" w:fill="FFFFFF"/>
                <w:lang w:val="en-US" w:eastAsia="zh-CN" w:bidi="ar-SA"/>
              </w:rPr>
            </w:pPr>
            <w:r>
              <w:rPr>
                <w:rFonts w:hint="eastAsia" w:ascii="宋体" w:hAnsi="宋体" w:eastAsia="宋体" w:cs="宋体"/>
                <w:sz w:val="21"/>
                <w:szCs w:val="21"/>
                <w:shd w:val="clear" w:color="auto" w:fill="FFFFFF"/>
                <w:lang w:eastAsia="zh-CN"/>
              </w:rPr>
              <w:t>响应情况</w:t>
            </w:r>
          </w:p>
        </w:tc>
        <w:tc>
          <w:tcPr>
            <w:tcW w:w="6195" w:type="dxa"/>
            <w:tcBorders>
              <w:top w:val="single" w:color="auto" w:sz="4" w:space="0"/>
              <w:left w:val="single" w:color="auto" w:sz="4" w:space="0"/>
              <w:bottom w:val="single" w:color="auto" w:sz="4" w:space="0"/>
              <w:right w:val="single" w:color="auto" w:sz="4" w:space="0"/>
            </w:tcBorders>
            <w:shd w:val="clear"/>
            <w:tcMar>
              <w:top w:w="20" w:type="dxa"/>
              <w:left w:w="120" w:type="dxa"/>
              <w:bottom w:w="10" w:type="dxa"/>
              <w:right w:w="120" w:type="dxa"/>
            </w:tcMar>
            <w:vAlign w:val="center"/>
          </w:tcPr>
          <w:p w14:paraId="13B56ABD">
            <w:pPr>
              <w:keepNext w:val="0"/>
              <w:keepLines w:val="0"/>
              <w:pageBreakBefore w:val="0"/>
              <w:widowControl/>
              <w:suppressLineNumbers w:val="0"/>
              <w:kinsoku/>
              <w:wordWrap/>
              <w:overflowPunct/>
              <w:topLinePunct w:val="0"/>
              <w:autoSpaceDE/>
              <w:autoSpaceDN/>
              <w:bidi w:val="0"/>
              <w:adjustRightInd/>
              <w:spacing w:line="240" w:lineRule="atLeast"/>
              <w:jc w:val="left"/>
              <w:textAlignment w:val="auto"/>
              <w:rPr>
                <w:rFonts w:hint="eastAsia" w:ascii="宋体" w:hAnsi="宋体" w:eastAsia="宋体" w:cs="宋体"/>
                <w:kern w:val="2"/>
                <w:sz w:val="21"/>
                <w:szCs w:val="21"/>
                <w:shd w:val="clear" w:color="auto" w:fill="FFFFFF"/>
                <w:lang w:val="en-US" w:eastAsia="zh-CN" w:bidi="ar-SA"/>
              </w:rPr>
            </w:pPr>
            <w:r>
              <w:rPr>
                <w:rFonts w:hint="eastAsia" w:ascii="宋体" w:hAnsi="宋体" w:eastAsia="宋体" w:cs="宋体"/>
                <w:color w:val="auto"/>
                <w:sz w:val="21"/>
                <w:szCs w:val="21"/>
                <w:shd w:val="clear" w:color="auto" w:fill="FFFFFF"/>
                <w:lang w:val="en-US" w:eastAsia="zh-CN" w:bidi="ar-SA"/>
              </w:rPr>
              <w:t>1.方案内容完整、措施具体，针对性强、可操作性好，明显优于招标文件要求：12-14分；                                  2.方案内容齐全、措施可行，能够满足招标文件要求：9-12分；                                                    3.方案内容基本完整、措施基本可行，基本满足招标文件要求：0-9分。</w:t>
            </w:r>
          </w:p>
        </w:tc>
        <w:tc>
          <w:tcPr>
            <w:tcW w:w="673"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676D26C2">
            <w:pPr>
              <w:pStyle w:val="26"/>
              <w:snapToGrid w:val="0"/>
              <w:spacing w:line="240" w:lineRule="atLeast"/>
              <w:jc w:val="center"/>
              <w:rPr>
                <w:rFonts w:hint="default" w:ascii="宋体" w:hAnsi="宋体" w:eastAsia="宋体" w:cs="宋体"/>
                <w:sz w:val="21"/>
                <w:szCs w:val="21"/>
                <w:shd w:val="clear" w:color="auto" w:fill="FFFFFF"/>
                <w:lang w:val="en-US" w:eastAsia="zh-CN"/>
              </w:rPr>
            </w:pPr>
            <w:r>
              <w:rPr>
                <w:rFonts w:hint="eastAsia" w:ascii="宋体" w:hAnsi="宋体" w:eastAsia="宋体" w:cs="宋体"/>
                <w:sz w:val="21"/>
                <w:szCs w:val="21"/>
                <w:shd w:val="clear" w:color="auto" w:fill="FFFFFF"/>
                <w:lang w:val="en-US" w:eastAsia="zh-CN"/>
              </w:rPr>
              <w:t>14</w:t>
            </w:r>
          </w:p>
        </w:tc>
      </w:tr>
      <w:tr w14:paraId="2005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85" w:hRule="atLeast"/>
        </w:trPr>
        <w:tc>
          <w:tcPr>
            <w:tcW w:w="564" w:type="dxa"/>
            <w:vMerge w:val="continue"/>
            <w:tcBorders>
              <w:left w:val="single" w:color="auto" w:sz="4" w:space="0"/>
              <w:right w:val="single" w:color="auto" w:sz="4" w:space="0"/>
            </w:tcBorders>
            <w:tcMar>
              <w:top w:w="20" w:type="dxa"/>
              <w:left w:w="120" w:type="dxa"/>
              <w:bottom w:w="10" w:type="dxa"/>
              <w:right w:w="120" w:type="dxa"/>
            </w:tcMar>
            <w:vAlign w:val="center"/>
          </w:tcPr>
          <w:p w14:paraId="26C50E83">
            <w:pPr>
              <w:pStyle w:val="26"/>
              <w:keepNext w:val="0"/>
              <w:keepLines w:val="0"/>
              <w:pageBreakBefore w:val="0"/>
              <w:widowControl/>
              <w:kinsoku/>
              <w:wordWrap/>
              <w:overflowPunct/>
              <w:topLinePunct w:val="0"/>
              <w:autoSpaceDE/>
              <w:autoSpaceDN/>
              <w:bidi w:val="0"/>
              <w:adjustRightInd/>
              <w:snapToGrid w:val="0"/>
              <w:spacing w:line="240" w:lineRule="atLeast"/>
              <w:textAlignment w:val="auto"/>
              <w:rPr>
                <w:rFonts w:hint="eastAsia" w:asciiTheme="minorEastAsia" w:hAnsiTheme="minorEastAsia" w:eastAsiaTheme="minorEastAsia" w:cstheme="minorEastAsia"/>
                <w:sz w:val="21"/>
                <w:szCs w:val="21"/>
                <w:shd w:val="clear" w:color="auto" w:fill="FFFFFF"/>
                <w:lang w:eastAsia="zh-CN"/>
              </w:rPr>
            </w:pPr>
          </w:p>
        </w:tc>
        <w:tc>
          <w:tcPr>
            <w:tcW w:w="901" w:type="dxa"/>
            <w:vMerge w:val="continue"/>
            <w:tcBorders>
              <w:left w:val="single" w:color="auto" w:sz="4" w:space="0"/>
              <w:right w:val="single" w:color="auto" w:sz="4" w:space="0"/>
            </w:tcBorders>
            <w:tcMar>
              <w:top w:w="20" w:type="dxa"/>
              <w:left w:w="120" w:type="dxa"/>
              <w:bottom w:w="10" w:type="dxa"/>
              <w:right w:w="120" w:type="dxa"/>
            </w:tcMar>
            <w:vAlign w:val="center"/>
          </w:tcPr>
          <w:p w14:paraId="72916D6F">
            <w:pPr>
              <w:pStyle w:val="26"/>
              <w:keepNext w:val="0"/>
              <w:keepLines w:val="0"/>
              <w:pageBreakBefore w:val="0"/>
              <w:widowControl/>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shd w:val="clear" w:color="auto" w:fill="FFFFFF"/>
                <w:lang w:eastAsia="zh-CN"/>
              </w:rPr>
            </w:pPr>
          </w:p>
        </w:tc>
        <w:tc>
          <w:tcPr>
            <w:tcW w:w="578" w:type="dxa"/>
            <w:vMerge w:val="continue"/>
            <w:tcBorders>
              <w:left w:val="single" w:color="auto" w:sz="4" w:space="0"/>
              <w:right w:val="single" w:color="auto" w:sz="4" w:space="0"/>
            </w:tcBorders>
            <w:tcMar>
              <w:top w:w="20" w:type="dxa"/>
              <w:left w:w="120" w:type="dxa"/>
              <w:bottom w:w="10" w:type="dxa"/>
              <w:right w:w="120" w:type="dxa"/>
            </w:tcMar>
            <w:vAlign w:val="center"/>
          </w:tcPr>
          <w:p w14:paraId="62386252">
            <w:pPr>
              <w:pStyle w:val="26"/>
              <w:keepNext w:val="0"/>
              <w:keepLines w:val="0"/>
              <w:pageBreakBefore w:val="0"/>
              <w:widowControl/>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shd w:val="clear" w:color="auto" w:fill="FFFFFF"/>
              </w:rPr>
            </w:pPr>
          </w:p>
        </w:tc>
        <w:tc>
          <w:tcPr>
            <w:tcW w:w="702"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4DDA12C3">
            <w:pPr>
              <w:pStyle w:val="26"/>
              <w:keepNext w:val="0"/>
              <w:keepLines w:val="0"/>
              <w:pageBreakBefore w:val="0"/>
              <w:widowControl/>
              <w:kinsoku/>
              <w:wordWrap/>
              <w:overflowPunct/>
              <w:topLinePunct w:val="0"/>
              <w:autoSpaceDE/>
              <w:autoSpaceDN/>
              <w:bidi w:val="0"/>
              <w:adjustRightInd/>
              <w:snapToGrid w:val="0"/>
              <w:spacing w:line="240" w:lineRule="atLeast"/>
              <w:textAlignment w:val="auto"/>
              <w:rPr>
                <w:rFonts w:hint="default" w:ascii="宋体" w:hAnsi="宋体" w:eastAsia="宋体" w:cs="宋体"/>
                <w:sz w:val="21"/>
                <w:szCs w:val="21"/>
                <w:shd w:val="clear" w:color="auto" w:fill="FFFFFF"/>
                <w:lang w:val="en-US" w:eastAsia="zh-CN"/>
              </w:rPr>
            </w:pPr>
            <w:r>
              <w:rPr>
                <w:rFonts w:hint="eastAsia" w:ascii="宋体" w:hAnsi="宋体" w:eastAsia="宋体" w:cs="宋体"/>
                <w:sz w:val="21"/>
                <w:szCs w:val="21"/>
                <w:shd w:val="clear" w:color="auto" w:fill="FFFFFF"/>
                <w:lang w:val="en-US" w:eastAsia="zh-CN"/>
              </w:rPr>
              <w:t>增值服务</w:t>
            </w:r>
          </w:p>
        </w:tc>
        <w:tc>
          <w:tcPr>
            <w:tcW w:w="6195"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1A3F9ED4">
            <w:pPr>
              <w:keepNext w:val="0"/>
              <w:keepLines w:val="0"/>
              <w:pageBreakBefore w:val="0"/>
              <w:widowControl/>
              <w:suppressLineNumbers w:val="0"/>
              <w:kinsoku/>
              <w:wordWrap/>
              <w:overflowPunct/>
              <w:topLinePunct w:val="0"/>
              <w:autoSpaceDE/>
              <w:autoSpaceDN/>
              <w:bidi w:val="0"/>
              <w:adjustRightInd/>
              <w:spacing w:line="240" w:lineRule="atLeast"/>
              <w:jc w:val="left"/>
              <w:textAlignment w:val="auto"/>
              <w:rPr>
                <w:rFonts w:hint="eastAsia" w:ascii="宋体" w:hAnsi="宋体" w:eastAsia="宋体" w:cs="宋体"/>
                <w:color w:val="auto"/>
                <w:sz w:val="21"/>
                <w:szCs w:val="21"/>
                <w:shd w:val="clear" w:color="auto" w:fill="FFFFFF"/>
                <w:lang w:val="en-US" w:eastAsia="zh-CN" w:bidi="ar-SA"/>
              </w:rPr>
            </w:pPr>
            <w:r>
              <w:rPr>
                <w:rFonts w:hint="eastAsia" w:ascii="宋体" w:hAnsi="宋体" w:eastAsia="宋体" w:cs="宋体"/>
                <w:color w:val="auto"/>
                <w:sz w:val="21"/>
                <w:szCs w:val="21"/>
                <w:shd w:val="clear" w:color="auto" w:fill="FFFFFF"/>
                <w:lang w:val="en-US" w:eastAsia="zh-CN" w:bidi="ar-SA"/>
              </w:rPr>
              <w:t>提供培训、使用指导等增值服务。</w:t>
            </w:r>
          </w:p>
          <w:p w14:paraId="4F32D578">
            <w:pPr>
              <w:keepNext w:val="0"/>
              <w:keepLines w:val="0"/>
              <w:pageBreakBefore w:val="0"/>
              <w:widowControl/>
              <w:suppressLineNumbers w:val="0"/>
              <w:kinsoku/>
              <w:wordWrap/>
              <w:overflowPunct/>
              <w:topLinePunct w:val="0"/>
              <w:autoSpaceDE/>
              <w:autoSpaceDN/>
              <w:bidi w:val="0"/>
              <w:adjustRightInd/>
              <w:spacing w:line="240" w:lineRule="atLeast"/>
              <w:jc w:val="left"/>
              <w:textAlignment w:val="auto"/>
              <w:rPr>
                <w:rFonts w:hint="eastAsia" w:ascii="宋体" w:hAnsi="宋体" w:eastAsia="宋体" w:cs="宋体"/>
                <w:color w:val="auto"/>
                <w:sz w:val="21"/>
                <w:szCs w:val="21"/>
                <w:shd w:val="clear" w:color="auto" w:fill="FFFFFF"/>
                <w:lang w:val="en-US" w:eastAsia="zh-CN" w:bidi="ar-SA"/>
              </w:rPr>
            </w:pPr>
            <w:r>
              <w:rPr>
                <w:rFonts w:hint="eastAsia" w:ascii="宋体" w:hAnsi="宋体" w:eastAsia="宋体" w:cs="宋体"/>
                <w:color w:val="auto"/>
                <w:sz w:val="21"/>
                <w:szCs w:val="21"/>
                <w:shd w:val="clear" w:color="auto" w:fill="FFFFFF"/>
                <w:lang w:val="en-US" w:eastAsia="zh-CN" w:bidi="ar-SA"/>
              </w:rPr>
              <w:t>1.服务承诺详细，可操作性强，得3-5分；</w:t>
            </w:r>
          </w:p>
          <w:p w14:paraId="4CFC4701">
            <w:pPr>
              <w:keepNext w:val="0"/>
              <w:keepLines w:val="0"/>
              <w:pageBreakBefore w:val="0"/>
              <w:widowControl/>
              <w:suppressLineNumbers w:val="0"/>
              <w:kinsoku/>
              <w:wordWrap/>
              <w:overflowPunct/>
              <w:topLinePunct w:val="0"/>
              <w:autoSpaceDE/>
              <w:autoSpaceDN/>
              <w:bidi w:val="0"/>
              <w:adjustRightInd/>
              <w:spacing w:line="240" w:lineRule="atLeast"/>
              <w:jc w:val="left"/>
              <w:textAlignment w:val="auto"/>
              <w:rPr>
                <w:rFonts w:hint="eastAsia" w:ascii="宋体" w:hAnsi="宋体" w:eastAsia="宋体" w:cs="宋体"/>
                <w:color w:val="auto"/>
                <w:sz w:val="21"/>
                <w:szCs w:val="21"/>
                <w:shd w:val="clear" w:color="auto" w:fill="FFFFFF"/>
                <w:lang w:val="en-US" w:eastAsia="zh-CN" w:bidi="ar-SA"/>
              </w:rPr>
            </w:pPr>
            <w:r>
              <w:rPr>
                <w:rFonts w:hint="eastAsia" w:ascii="宋体" w:hAnsi="宋体" w:eastAsia="宋体" w:cs="宋体"/>
                <w:color w:val="auto"/>
                <w:sz w:val="21"/>
                <w:szCs w:val="21"/>
                <w:shd w:val="clear" w:color="auto" w:fill="FFFFFF"/>
                <w:lang w:val="en-US" w:eastAsia="zh-CN" w:bidi="ar-SA"/>
              </w:rPr>
              <w:t>2.服务承诺比较全面，具有可操作性，得2-3分；</w:t>
            </w:r>
          </w:p>
          <w:p w14:paraId="67A6561F">
            <w:pPr>
              <w:keepNext w:val="0"/>
              <w:keepLines w:val="0"/>
              <w:pageBreakBefore w:val="0"/>
              <w:widowControl/>
              <w:suppressLineNumbers w:val="0"/>
              <w:kinsoku/>
              <w:wordWrap/>
              <w:overflowPunct/>
              <w:topLinePunct w:val="0"/>
              <w:autoSpaceDE/>
              <w:autoSpaceDN/>
              <w:bidi w:val="0"/>
              <w:adjustRightInd/>
              <w:spacing w:line="240" w:lineRule="atLeast"/>
              <w:jc w:val="left"/>
              <w:textAlignment w:val="auto"/>
              <w:rPr>
                <w:rFonts w:hint="eastAsia" w:ascii="宋体" w:hAnsi="宋体" w:eastAsia="宋体" w:cs="宋体"/>
                <w:sz w:val="21"/>
                <w:szCs w:val="21"/>
                <w:shd w:val="clear" w:color="auto" w:fill="FFFFFF"/>
              </w:rPr>
            </w:pPr>
            <w:r>
              <w:rPr>
                <w:rFonts w:hint="eastAsia" w:ascii="宋体" w:hAnsi="宋体" w:eastAsia="宋体" w:cs="宋体"/>
                <w:color w:val="auto"/>
                <w:sz w:val="21"/>
                <w:szCs w:val="21"/>
                <w:shd w:val="clear" w:color="auto" w:fill="FFFFFF"/>
                <w:lang w:val="en-US" w:eastAsia="zh-CN" w:bidi="ar-SA"/>
              </w:rPr>
              <w:t>3.服务承诺一般，操作性差，得0-2分</w:t>
            </w:r>
          </w:p>
        </w:tc>
        <w:tc>
          <w:tcPr>
            <w:tcW w:w="673"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206B98A0">
            <w:pPr>
              <w:pStyle w:val="26"/>
              <w:snapToGrid w:val="0"/>
              <w:spacing w:line="240" w:lineRule="atLeast"/>
              <w:jc w:val="center"/>
              <w:rPr>
                <w:rFonts w:hint="eastAsia" w:ascii="宋体" w:hAnsi="宋体" w:eastAsia="宋体" w:cs="宋体"/>
                <w:sz w:val="21"/>
                <w:szCs w:val="21"/>
                <w:shd w:val="clear" w:color="auto" w:fill="FFFFFF"/>
                <w:lang w:val="en-US" w:eastAsia="zh-CN"/>
              </w:rPr>
            </w:pPr>
            <w:r>
              <w:rPr>
                <w:rFonts w:hint="eastAsia" w:ascii="宋体" w:hAnsi="宋体" w:eastAsia="宋体" w:cs="宋体"/>
                <w:sz w:val="21"/>
                <w:szCs w:val="21"/>
                <w:shd w:val="clear" w:color="auto" w:fill="FFFFFF"/>
                <w:lang w:val="en-US" w:eastAsia="zh-CN"/>
              </w:rPr>
              <w:t>5</w:t>
            </w:r>
          </w:p>
        </w:tc>
      </w:tr>
      <w:tr w14:paraId="577C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20" w:hRule="atLeast"/>
        </w:trPr>
        <w:tc>
          <w:tcPr>
            <w:tcW w:w="564" w:type="dxa"/>
            <w:vMerge w:val="continue"/>
            <w:tcBorders>
              <w:left w:val="single" w:color="auto" w:sz="4" w:space="0"/>
              <w:right w:val="single" w:color="auto" w:sz="4" w:space="0"/>
            </w:tcBorders>
            <w:tcMar>
              <w:top w:w="20" w:type="dxa"/>
              <w:left w:w="120" w:type="dxa"/>
              <w:bottom w:w="10" w:type="dxa"/>
              <w:right w:w="120" w:type="dxa"/>
            </w:tcMar>
            <w:vAlign w:val="center"/>
          </w:tcPr>
          <w:p w14:paraId="17209BAA">
            <w:pPr>
              <w:pStyle w:val="26"/>
              <w:keepNext w:val="0"/>
              <w:keepLines w:val="0"/>
              <w:pageBreakBefore w:val="0"/>
              <w:widowControl/>
              <w:kinsoku/>
              <w:wordWrap/>
              <w:overflowPunct/>
              <w:topLinePunct w:val="0"/>
              <w:autoSpaceDE/>
              <w:autoSpaceDN/>
              <w:bidi w:val="0"/>
              <w:adjustRightInd/>
              <w:snapToGrid w:val="0"/>
              <w:spacing w:line="240" w:lineRule="atLeast"/>
              <w:textAlignment w:val="auto"/>
              <w:rPr>
                <w:rFonts w:hint="eastAsia" w:asciiTheme="minorEastAsia" w:hAnsiTheme="minorEastAsia" w:eastAsiaTheme="minorEastAsia" w:cstheme="minorEastAsia"/>
                <w:sz w:val="21"/>
                <w:szCs w:val="21"/>
                <w:shd w:val="clear" w:color="auto" w:fill="FFFFFF"/>
                <w:lang w:eastAsia="zh-CN"/>
              </w:rPr>
            </w:pPr>
          </w:p>
        </w:tc>
        <w:tc>
          <w:tcPr>
            <w:tcW w:w="901" w:type="dxa"/>
            <w:vMerge w:val="continue"/>
            <w:tcBorders>
              <w:left w:val="single" w:color="auto" w:sz="4" w:space="0"/>
              <w:right w:val="single" w:color="auto" w:sz="4" w:space="0"/>
            </w:tcBorders>
            <w:tcMar>
              <w:top w:w="20" w:type="dxa"/>
              <w:left w:w="120" w:type="dxa"/>
              <w:bottom w:w="10" w:type="dxa"/>
              <w:right w:w="120" w:type="dxa"/>
            </w:tcMar>
            <w:vAlign w:val="center"/>
          </w:tcPr>
          <w:p w14:paraId="2289A143">
            <w:pPr>
              <w:pStyle w:val="26"/>
              <w:keepNext w:val="0"/>
              <w:keepLines w:val="0"/>
              <w:pageBreakBefore w:val="0"/>
              <w:widowControl/>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shd w:val="clear" w:color="auto" w:fill="FFFFFF"/>
                <w:lang w:eastAsia="zh-CN"/>
              </w:rPr>
            </w:pPr>
          </w:p>
        </w:tc>
        <w:tc>
          <w:tcPr>
            <w:tcW w:w="578" w:type="dxa"/>
            <w:vMerge w:val="continue"/>
            <w:tcBorders>
              <w:left w:val="single" w:color="auto" w:sz="4" w:space="0"/>
              <w:right w:val="single" w:color="auto" w:sz="4" w:space="0"/>
            </w:tcBorders>
            <w:tcMar>
              <w:top w:w="20" w:type="dxa"/>
              <w:left w:w="120" w:type="dxa"/>
              <w:bottom w:w="10" w:type="dxa"/>
              <w:right w:w="120" w:type="dxa"/>
            </w:tcMar>
            <w:vAlign w:val="center"/>
          </w:tcPr>
          <w:p w14:paraId="09A9FFB4">
            <w:pPr>
              <w:pStyle w:val="26"/>
              <w:keepNext w:val="0"/>
              <w:keepLines w:val="0"/>
              <w:pageBreakBefore w:val="0"/>
              <w:widowControl/>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shd w:val="clear" w:color="auto" w:fill="FFFFFF"/>
              </w:rPr>
            </w:pPr>
          </w:p>
        </w:tc>
        <w:tc>
          <w:tcPr>
            <w:tcW w:w="702" w:type="dxa"/>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09C388D8">
            <w:pPr>
              <w:pStyle w:val="26"/>
              <w:keepNext w:val="0"/>
              <w:keepLines w:val="0"/>
              <w:pageBreakBefore w:val="0"/>
              <w:widowControl/>
              <w:kinsoku/>
              <w:wordWrap/>
              <w:overflowPunct/>
              <w:topLinePunct w:val="0"/>
              <w:autoSpaceDE/>
              <w:autoSpaceDN/>
              <w:bidi w:val="0"/>
              <w:adjustRightInd/>
              <w:snapToGrid w:val="0"/>
              <w:spacing w:line="240" w:lineRule="atLeast"/>
              <w:textAlignment w:val="auto"/>
              <w:rPr>
                <w:rFonts w:hint="default" w:ascii="宋体" w:hAnsi="宋体" w:eastAsia="宋体" w:cs="宋体"/>
                <w:sz w:val="21"/>
                <w:szCs w:val="21"/>
                <w:shd w:val="clear" w:color="auto" w:fill="FFFFFF"/>
                <w:lang w:val="en-US" w:eastAsia="zh-CN"/>
              </w:rPr>
            </w:pPr>
            <w:r>
              <w:rPr>
                <w:rFonts w:hint="eastAsia" w:ascii="宋体" w:hAnsi="宋体" w:eastAsia="宋体" w:cs="宋体"/>
                <w:sz w:val="21"/>
                <w:szCs w:val="21"/>
                <w:shd w:val="clear" w:color="auto" w:fill="FFFFFF"/>
                <w:lang w:val="en-US" w:eastAsia="zh-CN"/>
              </w:rPr>
              <w:t>应急预案</w:t>
            </w:r>
          </w:p>
        </w:tc>
        <w:tc>
          <w:tcPr>
            <w:tcW w:w="6195" w:type="dxa"/>
            <w:tcBorders>
              <w:top w:val="single" w:color="auto" w:sz="4" w:space="0"/>
              <w:left w:val="single" w:color="auto" w:sz="4" w:space="0"/>
              <w:right w:val="single" w:color="auto" w:sz="4" w:space="0"/>
            </w:tcBorders>
            <w:tcMar>
              <w:top w:w="20" w:type="dxa"/>
              <w:left w:w="120" w:type="dxa"/>
              <w:bottom w:w="10" w:type="dxa"/>
              <w:right w:w="120" w:type="dxa"/>
            </w:tcMar>
            <w:vAlign w:val="center"/>
          </w:tcPr>
          <w:p w14:paraId="1E981F9B">
            <w:pPr>
              <w:rPr>
                <w:rFonts w:hint="eastAsia" w:ascii="宋体" w:hAnsi="宋体" w:eastAsia="宋体" w:cs="宋体"/>
                <w:sz w:val="21"/>
                <w:szCs w:val="21"/>
                <w:shd w:val="clear" w:color="auto" w:fill="FFFFFF"/>
                <w:lang w:eastAsia="zh-CN"/>
              </w:rPr>
            </w:pPr>
            <w:r>
              <w:rPr>
                <w:rFonts w:hint="eastAsia" w:ascii="宋体" w:hAnsi="宋体"/>
                <w:color w:val="000000"/>
              </w:rPr>
              <w:t>提供</w:t>
            </w:r>
            <w:r>
              <w:rPr>
                <w:rFonts w:hint="eastAsia" w:ascii="宋体" w:hAnsi="宋体" w:eastAsia="宋体" w:cs="宋体"/>
                <w:sz w:val="21"/>
                <w:szCs w:val="21"/>
                <w:shd w:val="clear" w:color="auto" w:fill="FFFFFF"/>
              </w:rPr>
              <w:t>对进度延误、人员变动等有具体应急预案</w:t>
            </w:r>
            <w:r>
              <w:rPr>
                <w:rFonts w:hint="eastAsia" w:ascii="宋体" w:hAnsi="宋体" w:eastAsia="宋体" w:cs="宋体"/>
                <w:sz w:val="21"/>
                <w:szCs w:val="21"/>
                <w:shd w:val="clear" w:color="auto" w:fill="FFFFFF"/>
                <w:lang w:eastAsia="zh-CN"/>
              </w:rPr>
              <w:t>。</w:t>
            </w:r>
          </w:p>
          <w:p w14:paraId="7FDC451E">
            <w:pPr>
              <w:rPr>
                <w:rFonts w:ascii="宋体" w:hAnsi="宋体"/>
                <w:color w:val="000000"/>
              </w:rPr>
            </w:pPr>
            <w:r>
              <w:rPr>
                <w:rFonts w:hint="eastAsia" w:ascii="宋体" w:hAnsi="宋体"/>
                <w:color w:val="000000"/>
              </w:rPr>
              <w:t>1</w:t>
            </w:r>
            <w:r>
              <w:rPr>
                <w:rFonts w:ascii="宋体" w:hAnsi="宋体"/>
                <w:color w:val="000000"/>
              </w:rPr>
              <w:t>.</w:t>
            </w:r>
            <w:r>
              <w:rPr>
                <w:rFonts w:hint="eastAsia" w:ascii="宋体" w:hAnsi="宋体"/>
                <w:color w:val="000000"/>
              </w:rPr>
              <w:t>预案详尽完整、实用可行</w:t>
            </w:r>
            <w:r>
              <w:rPr>
                <w:rFonts w:hint="eastAsia" w:ascii="宋体" w:hAnsi="宋体" w:eastAsia="宋体" w:cs="宋体"/>
                <w:sz w:val="21"/>
                <w:szCs w:val="21"/>
                <w:shd w:val="clear" w:color="auto" w:fill="FFFFFF"/>
              </w:rPr>
              <w:t>：5-6分；</w:t>
            </w:r>
            <w:r>
              <w:rPr>
                <w:rFonts w:hint="eastAsia" w:ascii="宋体" w:hAnsi="宋体" w:eastAsia="宋体" w:cs="宋体"/>
                <w:sz w:val="21"/>
                <w:szCs w:val="21"/>
                <w:shd w:val="clear" w:color="auto" w:fill="FFFFFF"/>
                <w:lang w:val="en-US" w:eastAsia="zh-CN"/>
              </w:rPr>
              <w:t xml:space="preserve">                                   </w:t>
            </w:r>
          </w:p>
          <w:p w14:paraId="0539E94A">
            <w:pPr>
              <w:rPr>
                <w:rFonts w:hint="eastAsia" w:ascii="宋体" w:hAnsi="宋体" w:eastAsia="宋体" w:cs="宋体"/>
                <w:sz w:val="21"/>
                <w:szCs w:val="21"/>
                <w:shd w:val="clear" w:color="auto" w:fill="FFFFFF"/>
                <w:lang w:val="en-US" w:eastAsia="zh-CN"/>
              </w:rPr>
            </w:pPr>
            <w:r>
              <w:rPr>
                <w:rFonts w:hint="eastAsia" w:ascii="宋体" w:hAnsi="宋体"/>
                <w:color w:val="000000"/>
              </w:rPr>
              <w:t>2</w:t>
            </w:r>
            <w:r>
              <w:rPr>
                <w:rFonts w:ascii="宋体" w:hAnsi="宋体"/>
                <w:color w:val="000000"/>
              </w:rPr>
              <w:t>.</w:t>
            </w:r>
            <w:r>
              <w:rPr>
                <w:rFonts w:hint="eastAsia" w:ascii="宋体" w:hAnsi="宋体"/>
                <w:color w:val="000000"/>
              </w:rPr>
              <w:t>提供预案一般、可行性一般</w:t>
            </w:r>
            <w:r>
              <w:rPr>
                <w:rFonts w:hint="eastAsia" w:ascii="宋体" w:hAnsi="宋体" w:eastAsia="宋体" w:cs="宋体"/>
                <w:sz w:val="21"/>
                <w:szCs w:val="21"/>
                <w:shd w:val="clear" w:color="auto" w:fill="FFFFFF"/>
              </w:rPr>
              <w:t>：2-</w:t>
            </w:r>
            <w:r>
              <w:rPr>
                <w:rFonts w:hint="eastAsia" w:ascii="宋体" w:hAnsi="宋体" w:eastAsia="宋体" w:cs="宋体"/>
                <w:sz w:val="21"/>
                <w:szCs w:val="21"/>
                <w:shd w:val="clear" w:color="auto" w:fill="FFFFFF"/>
                <w:lang w:val="en-US" w:eastAsia="zh-CN"/>
              </w:rPr>
              <w:t>5</w:t>
            </w:r>
            <w:r>
              <w:rPr>
                <w:rFonts w:hint="eastAsia" w:ascii="宋体" w:hAnsi="宋体" w:eastAsia="宋体" w:cs="宋体"/>
                <w:sz w:val="21"/>
                <w:szCs w:val="21"/>
                <w:shd w:val="clear" w:color="auto" w:fill="FFFFFF"/>
              </w:rPr>
              <w:t>分；</w:t>
            </w:r>
            <w:r>
              <w:rPr>
                <w:rFonts w:hint="eastAsia" w:ascii="宋体" w:hAnsi="宋体" w:eastAsia="宋体" w:cs="宋体"/>
                <w:sz w:val="21"/>
                <w:szCs w:val="21"/>
                <w:shd w:val="clear" w:color="auto" w:fill="FFFFFF"/>
                <w:lang w:val="en-US" w:eastAsia="zh-CN"/>
              </w:rPr>
              <w:t xml:space="preserve"> </w:t>
            </w:r>
          </w:p>
          <w:p w14:paraId="72775CBA">
            <w:pPr>
              <w:rPr>
                <w:rFonts w:hint="eastAsia" w:ascii="宋体" w:hAnsi="宋体" w:eastAsia="宋体" w:cs="宋体"/>
                <w:sz w:val="21"/>
                <w:szCs w:val="21"/>
                <w:shd w:val="clear" w:color="auto" w:fill="FFFFFF"/>
              </w:rPr>
            </w:pPr>
            <w:r>
              <w:rPr>
                <w:rFonts w:hint="eastAsia" w:ascii="宋体" w:hAnsi="宋体"/>
                <w:color w:val="000000"/>
              </w:rPr>
              <w:t>3</w:t>
            </w:r>
            <w:r>
              <w:rPr>
                <w:rFonts w:ascii="宋体" w:hAnsi="宋体"/>
                <w:color w:val="000000"/>
              </w:rPr>
              <w:t>.提供预案不完整</w:t>
            </w:r>
            <w:r>
              <w:rPr>
                <w:rFonts w:hint="eastAsia" w:ascii="宋体" w:hAnsi="宋体"/>
                <w:color w:val="000000"/>
              </w:rPr>
              <w:t>、</w:t>
            </w:r>
            <w:r>
              <w:rPr>
                <w:rFonts w:ascii="宋体" w:hAnsi="宋体"/>
                <w:color w:val="000000"/>
              </w:rPr>
              <w:t>可行性差</w:t>
            </w:r>
            <w:r>
              <w:rPr>
                <w:rFonts w:hint="eastAsia" w:ascii="宋体" w:hAnsi="宋体" w:eastAsia="宋体" w:cs="宋体"/>
                <w:sz w:val="21"/>
                <w:szCs w:val="21"/>
                <w:shd w:val="clear" w:color="auto" w:fill="FFFFFF"/>
              </w:rPr>
              <w:t>：0-</w:t>
            </w:r>
            <w:r>
              <w:rPr>
                <w:rFonts w:hint="eastAsia" w:ascii="宋体" w:hAnsi="宋体" w:eastAsia="宋体" w:cs="宋体"/>
                <w:sz w:val="21"/>
                <w:szCs w:val="21"/>
                <w:shd w:val="clear" w:color="auto" w:fill="FFFFFF"/>
                <w:lang w:val="en-US" w:eastAsia="zh-CN"/>
              </w:rPr>
              <w:t>2</w:t>
            </w:r>
            <w:r>
              <w:rPr>
                <w:rFonts w:hint="eastAsia" w:ascii="宋体" w:hAnsi="宋体" w:eastAsia="宋体" w:cs="宋体"/>
                <w:sz w:val="21"/>
                <w:szCs w:val="21"/>
                <w:shd w:val="clear" w:color="auto" w:fill="FFFFFF"/>
              </w:rPr>
              <w:t>分。</w:t>
            </w:r>
          </w:p>
        </w:tc>
        <w:tc>
          <w:tcPr>
            <w:tcW w:w="673"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32672D6C">
            <w:pPr>
              <w:pStyle w:val="26"/>
              <w:snapToGrid w:val="0"/>
              <w:spacing w:line="240" w:lineRule="atLeast"/>
              <w:jc w:val="center"/>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6</w:t>
            </w:r>
          </w:p>
        </w:tc>
      </w:tr>
      <w:tr w14:paraId="09F7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5" w:hRule="atLeast"/>
        </w:trPr>
        <w:tc>
          <w:tcPr>
            <w:tcW w:w="564"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17600E21">
            <w:pPr>
              <w:pStyle w:val="26"/>
              <w:snapToGrid w:val="0"/>
              <w:spacing w:line="240" w:lineRule="atLeast"/>
              <w:rPr>
                <w:rFonts w:hint="eastAsia" w:asciiTheme="minorEastAsia" w:hAnsiTheme="minorEastAsia" w:eastAsiaTheme="minorEastAsia" w:cstheme="minorEastAsia"/>
                <w:sz w:val="21"/>
                <w:szCs w:val="21"/>
                <w:shd w:val="clear" w:color="auto" w:fill="FFFFFF"/>
              </w:rPr>
            </w:pPr>
          </w:p>
        </w:tc>
        <w:tc>
          <w:tcPr>
            <w:tcW w:w="901"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244291F5">
            <w:pPr>
              <w:pStyle w:val="26"/>
              <w:snapToGrid w:val="0"/>
              <w:spacing w:line="240" w:lineRule="atLeast"/>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合计</w:t>
            </w:r>
          </w:p>
        </w:tc>
        <w:tc>
          <w:tcPr>
            <w:tcW w:w="578"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06AFB75E">
            <w:pPr>
              <w:pStyle w:val="26"/>
              <w:snapToGrid w:val="0"/>
              <w:spacing w:line="240" w:lineRule="atLeast"/>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100</w:t>
            </w:r>
          </w:p>
        </w:tc>
        <w:tc>
          <w:tcPr>
            <w:tcW w:w="702"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04461482">
            <w:pPr>
              <w:pStyle w:val="26"/>
              <w:snapToGrid w:val="0"/>
              <w:spacing w:line="240" w:lineRule="atLeast"/>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w:t>
            </w:r>
          </w:p>
        </w:tc>
        <w:tc>
          <w:tcPr>
            <w:tcW w:w="6195" w:type="dxa"/>
            <w:tcBorders>
              <w:top w:val="single" w:color="auto" w:sz="4" w:space="0"/>
              <w:left w:val="single" w:color="auto" w:sz="4" w:space="0"/>
              <w:bottom w:val="single" w:color="auto" w:sz="4" w:space="0"/>
              <w:right w:val="single" w:color="auto" w:sz="4" w:space="0"/>
            </w:tcBorders>
            <w:tcMar>
              <w:top w:w="20" w:type="dxa"/>
              <w:left w:w="120" w:type="dxa"/>
              <w:bottom w:w="10" w:type="dxa"/>
              <w:right w:w="120" w:type="dxa"/>
            </w:tcMar>
            <w:vAlign w:val="center"/>
          </w:tcPr>
          <w:p w14:paraId="71BC2A35">
            <w:pPr>
              <w:pStyle w:val="26"/>
              <w:snapToGrid w:val="0"/>
              <w:spacing w:line="240" w:lineRule="atLeast"/>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w:t>
            </w:r>
          </w:p>
        </w:tc>
        <w:tc>
          <w:tcPr>
            <w:tcW w:w="673" w:type="dxa"/>
            <w:tcBorders>
              <w:top w:val="single" w:color="auto" w:sz="4" w:space="0"/>
              <w:left w:val="single" w:color="auto" w:sz="4" w:space="0"/>
              <w:bottom w:val="single" w:color="auto" w:sz="4" w:space="0"/>
              <w:right w:val="single" w:color="auto" w:sz="4" w:space="0"/>
            </w:tcBorders>
            <w:shd w:val="clear" w:color="auto" w:fill="auto"/>
            <w:tcMar>
              <w:top w:w="20" w:type="dxa"/>
              <w:left w:w="120" w:type="dxa"/>
              <w:bottom w:w="10" w:type="dxa"/>
              <w:right w:w="120" w:type="dxa"/>
            </w:tcMar>
            <w:vAlign w:val="center"/>
          </w:tcPr>
          <w:p w14:paraId="075EA2F6">
            <w:pPr>
              <w:pStyle w:val="26"/>
              <w:snapToGrid w:val="0"/>
              <w:spacing w:line="240" w:lineRule="atLeast"/>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100</w:t>
            </w:r>
          </w:p>
        </w:tc>
      </w:tr>
    </w:tbl>
    <w:p w14:paraId="11BDF781"/>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89171E-B92A-43FE-AA4E-52FA5F7BD8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ADDA747-6A42-4B39-90B0-0DC17CE040F5}"/>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embedRegular r:id="rId3" w:fontKey="{496D9EAC-76C6-4AFE-AF3F-B29B7552144F}"/>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embedRegular r:id="rId4" w:fontKey="{26AA1A39-FDD7-4F53-BE57-9DD982E66A19}"/>
  </w:font>
  <w:font w:name="仿宋">
    <w:panose1 w:val="02010609060101010101"/>
    <w:charset w:val="86"/>
    <w:family w:val="modern"/>
    <w:pitch w:val="default"/>
    <w:sig w:usb0="800002BF" w:usb1="38CF7CFA" w:usb2="00000016" w:usb3="00000000" w:csb0="00040001" w:csb1="00000000"/>
    <w:embedRegular r:id="rId5" w:fontKey="{9F06D193-B2B4-42C2-8C8A-9F2627F03C62}"/>
  </w:font>
  <w:font w:name="Segoe UI">
    <w:panose1 w:val="020B0502040204020203"/>
    <w:charset w:val="00"/>
    <w:family w:val="swiss"/>
    <w:pitch w:val="default"/>
    <w:sig w:usb0="E4002EFF" w:usb1="C000E47F" w:usb2="00000009" w:usb3="00000000" w:csb0="200001FF" w:csb1="00000000"/>
    <w:embedRegular r:id="rId6" w:fontKey="{7842B8F2-1266-40FB-A13F-7E8569516F0C}"/>
  </w:font>
  <w:font w:name="方正小标宋简体">
    <w:panose1 w:val="03000509000000000000"/>
    <w:charset w:val="86"/>
    <w:family w:val="auto"/>
    <w:pitch w:val="default"/>
    <w:sig w:usb0="00000001" w:usb1="080E0000" w:usb2="00000000" w:usb3="00000000" w:csb0="00040000" w:csb1="00000000"/>
    <w:embedRegular r:id="rId7" w:fontKey="{8B3BD465-A962-4687-BD2B-298AA5038A8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2489358"/>
    </w:sdtPr>
    <w:sdtContent>
      <w:sdt>
        <w:sdtPr>
          <w:id w:val="1728636285"/>
        </w:sdtPr>
        <w:sdtContent>
          <w:p w14:paraId="339A6459">
            <w:pPr>
              <w:pStyle w:val="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14</w:t>
            </w:r>
            <w:r>
              <w:rPr>
                <w:b/>
                <w:bCs/>
                <w:sz w:val="24"/>
                <w:szCs w:val="24"/>
              </w:rPr>
              <w:fldChar w:fldCharType="end"/>
            </w:r>
          </w:p>
        </w:sdtContent>
      </w:sdt>
    </w:sdtContent>
  </w:sdt>
  <w:p w14:paraId="5D132BBB">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66F230"/>
    <w:multiLevelType w:val="singleLevel"/>
    <w:tmpl w:val="4566F230"/>
    <w:lvl w:ilvl="0" w:tentative="0">
      <w:start w:val="7"/>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2N2M5YTIwOThmOTM2M2JmNWVjZmVhMjg3OTFhNjEifQ=="/>
  </w:docVars>
  <w:rsids>
    <w:rsidRoot w:val="00AC003F"/>
    <w:rsid w:val="000144FE"/>
    <w:rsid w:val="00014E09"/>
    <w:rsid w:val="000169D2"/>
    <w:rsid w:val="00020D42"/>
    <w:rsid w:val="00031950"/>
    <w:rsid w:val="00041828"/>
    <w:rsid w:val="00043CDA"/>
    <w:rsid w:val="000455B6"/>
    <w:rsid w:val="0004665E"/>
    <w:rsid w:val="00047AE9"/>
    <w:rsid w:val="00053C78"/>
    <w:rsid w:val="00054BAF"/>
    <w:rsid w:val="00056ADE"/>
    <w:rsid w:val="00062EDB"/>
    <w:rsid w:val="000676B8"/>
    <w:rsid w:val="000822A7"/>
    <w:rsid w:val="0008667A"/>
    <w:rsid w:val="000A57B4"/>
    <w:rsid w:val="000B5793"/>
    <w:rsid w:val="000C195E"/>
    <w:rsid w:val="000C3780"/>
    <w:rsid w:val="000E3B8C"/>
    <w:rsid w:val="000E58C2"/>
    <w:rsid w:val="000F74FF"/>
    <w:rsid w:val="0010182B"/>
    <w:rsid w:val="0013034A"/>
    <w:rsid w:val="00131F49"/>
    <w:rsid w:val="0013320B"/>
    <w:rsid w:val="00167D33"/>
    <w:rsid w:val="00170FA1"/>
    <w:rsid w:val="001757A5"/>
    <w:rsid w:val="00176988"/>
    <w:rsid w:val="0017781D"/>
    <w:rsid w:val="00180104"/>
    <w:rsid w:val="0019130C"/>
    <w:rsid w:val="001946E2"/>
    <w:rsid w:val="00194DE4"/>
    <w:rsid w:val="001A5632"/>
    <w:rsid w:val="001A7579"/>
    <w:rsid w:val="001B04D6"/>
    <w:rsid w:val="001C3FDC"/>
    <w:rsid w:val="001C63F1"/>
    <w:rsid w:val="001D127A"/>
    <w:rsid w:val="001E7135"/>
    <w:rsid w:val="001F11A8"/>
    <w:rsid w:val="001F4FFE"/>
    <w:rsid w:val="00200935"/>
    <w:rsid w:val="002048CE"/>
    <w:rsid w:val="00211FAF"/>
    <w:rsid w:val="002156BF"/>
    <w:rsid w:val="00222F80"/>
    <w:rsid w:val="002246C7"/>
    <w:rsid w:val="0022597B"/>
    <w:rsid w:val="0023313B"/>
    <w:rsid w:val="00241421"/>
    <w:rsid w:val="00272D8A"/>
    <w:rsid w:val="00277C2D"/>
    <w:rsid w:val="00284C04"/>
    <w:rsid w:val="00286F69"/>
    <w:rsid w:val="00286FAF"/>
    <w:rsid w:val="00291018"/>
    <w:rsid w:val="00292FC7"/>
    <w:rsid w:val="00294C06"/>
    <w:rsid w:val="00296CEA"/>
    <w:rsid w:val="002A1DFB"/>
    <w:rsid w:val="002A4A0B"/>
    <w:rsid w:val="002B6A64"/>
    <w:rsid w:val="002D7086"/>
    <w:rsid w:val="002F69A1"/>
    <w:rsid w:val="00304B16"/>
    <w:rsid w:val="003241B5"/>
    <w:rsid w:val="00341182"/>
    <w:rsid w:val="00354425"/>
    <w:rsid w:val="0036491D"/>
    <w:rsid w:val="00365793"/>
    <w:rsid w:val="0037101C"/>
    <w:rsid w:val="003A42FA"/>
    <w:rsid w:val="003B15F0"/>
    <w:rsid w:val="003B4EC3"/>
    <w:rsid w:val="003C17AF"/>
    <w:rsid w:val="003C3376"/>
    <w:rsid w:val="003D2B79"/>
    <w:rsid w:val="003E6A40"/>
    <w:rsid w:val="00416364"/>
    <w:rsid w:val="004204EA"/>
    <w:rsid w:val="0042400F"/>
    <w:rsid w:val="004269F0"/>
    <w:rsid w:val="00427912"/>
    <w:rsid w:val="00443005"/>
    <w:rsid w:val="0044743A"/>
    <w:rsid w:val="00451344"/>
    <w:rsid w:val="00465D1A"/>
    <w:rsid w:val="004666AF"/>
    <w:rsid w:val="00483112"/>
    <w:rsid w:val="004953BE"/>
    <w:rsid w:val="004A449E"/>
    <w:rsid w:val="004B203A"/>
    <w:rsid w:val="004D09EE"/>
    <w:rsid w:val="004D66CF"/>
    <w:rsid w:val="004F4745"/>
    <w:rsid w:val="005039E9"/>
    <w:rsid w:val="005161C3"/>
    <w:rsid w:val="005211A0"/>
    <w:rsid w:val="00521311"/>
    <w:rsid w:val="00540466"/>
    <w:rsid w:val="00542627"/>
    <w:rsid w:val="00552090"/>
    <w:rsid w:val="0055465D"/>
    <w:rsid w:val="00586AFD"/>
    <w:rsid w:val="005B7A58"/>
    <w:rsid w:val="005C1568"/>
    <w:rsid w:val="005C7985"/>
    <w:rsid w:val="005E5B5E"/>
    <w:rsid w:val="005F333F"/>
    <w:rsid w:val="005F3716"/>
    <w:rsid w:val="006057C4"/>
    <w:rsid w:val="0061706C"/>
    <w:rsid w:val="00617825"/>
    <w:rsid w:val="0062365B"/>
    <w:rsid w:val="00626C5A"/>
    <w:rsid w:val="006356DC"/>
    <w:rsid w:val="00636CF5"/>
    <w:rsid w:val="0064553D"/>
    <w:rsid w:val="006509F7"/>
    <w:rsid w:val="00650AA0"/>
    <w:rsid w:val="00662BB9"/>
    <w:rsid w:val="00662F13"/>
    <w:rsid w:val="006974DB"/>
    <w:rsid w:val="00697C5A"/>
    <w:rsid w:val="006A7661"/>
    <w:rsid w:val="006B0455"/>
    <w:rsid w:val="006E1986"/>
    <w:rsid w:val="006F2793"/>
    <w:rsid w:val="00700644"/>
    <w:rsid w:val="00706476"/>
    <w:rsid w:val="00732441"/>
    <w:rsid w:val="00735509"/>
    <w:rsid w:val="00744E51"/>
    <w:rsid w:val="007537F1"/>
    <w:rsid w:val="00757732"/>
    <w:rsid w:val="007649B8"/>
    <w:rsid w:val="007A11B6"/>
    <w:rsid w:val="007A2CA8"/>
    <w:rsid w:val="007A3BE9"/>
    <w:rsid w:val="007A58D3"/>
    <w:rsid w:val="007B0021"/>
    <w:rsid w:val="007C2666"/>
    <w:rsid w:val="007C323D"/>
    <w:rsid w:val="007C378A"/>
    <w:rsid w:val="007C4D03"/>
    <w:rsid w:val="007C6864"/>
    <w:rsid w:val="007E23E9"/>
    <w:rsid w:val="007E3110"/>
    <w:rsid w:val="007F0398"/>
    <w:rsid w:val="007F6CD0"/>
    <w:rsid w:val="00825B86"/>
    <w:rsid w:val="008358FD"/>
    <w:rsid w:val="00845D5D"/>
    <w:rsid w:val="00852E7E"/>
    <w:rsid w:val="00853BE3"/>
    <w:rsid w:val="00861CCE"/>
    <w:rsid w:val="00871B09"/>
    <w:rsid w:val="0087410B"/>
    <w:rsid w:val="0088056E"/>
    <w:rsid w:val="0088549E"/>
    <w:rsid w:val="00887FA4"/>
    <w:rsid w:val="00897A15"/>
    <w:rsid w:val="008C3A81"/>
    <w:rsid w:val="008C4CDF"/>
    <w:rsid w:val="008D54DB"/>
    <w:rsid w:val="008D6293"/>
    <w:rsid w:val="00910A97"/>
    <w:rsid w:val="00915ABA"/>
    <w:rsid w:val="0091613F"/>
    <w:rsid w:val="0092150D"/>
    <w:rsid w:val="00934771"/>
    <w:rsid w:val="00954D56"/>
    <w:rsid w:val="00963E0F"/>
    <w:rsid w:val="0096534E"/>
    <w:rsid w:val="009654A1"/>
    <w:rsid w:val="00977E33"/>
    <w:rsid w:val="00983F41"/>
    <w:rsid w:val="00986603"/>
    <w:rsid w:val="00986922"/>
    <w:rsid w:val="0099160D"/>
    <w:rsid w:val="009968BC"/>
    <w:rsid w:val="009A275A"/>
    <w:rsid w:val="009A50B2"/>
    <w:rsid w:val="009D79F2"/>
    <w:rsid w:val="00A068DE"/>
    <w:rsid w:val="00A06F82"/>
    <w:rsid w:val="00A07DE0"/>
    <w:rsid w:val="00A11F32"/>
    <w:rsid w:val="00A13583"/>
    <w:rsid w:val="00A33F0B"/>
    <w:rsid w:val="00A3710A"/>
    <w:rsid w:val="00A53F09"/>
    <w:rsid w:val="00A6045D"/>
    <w:rsid w:val="00A74E1F"/>
    <w:rsid w:val="00A83979"/>
    <w:rsid w:val="00A86D85"/>
    <w:rsid w:val="00A93F24"/>
    <w:rsid w:val="00AA3CB5"/>
    <w:rsid w:val="00AB311C"/>
    <w:rsid w:val="00AB5DC7"/>
    <w:rsid w:val="00AB7248"/>
    <w:rsid w:val="00AC003F"/>
    <w:rsid w:val="00AF0558"/>
    <w:rsid w:val="00AF267B"/>
    <w:rsid w:val="00AF605E"/>
    <w:rsid w:val="00B05E10"/>
    <w:rsid w:val="00B07C45"/>
    <w:rsid w:val="00B177C6"/>
    <w:rsid w:val="00B31B3B"/>
    <w:rsid w:val="00B371D7"/>
    <w:rsid w:val="00B43D35"/>
    <w:rsid w:val="00B50D10"/>
    <w:rsid w:val="00B77129"/>
    <w:rsid w:val="00B77F45"/>
    <w:rsid w:val="00B81284"/>
    <w:rsid w:val="00B815A1"/>
    <w:rsid w:val="00B8479A"/>
    <w:rsid w:val="00B85602"/>
    <w:rsid w:val="00B93C60"/>
    <w:rsid w:val="00B95A25"/>
    <w:rsid w:val="00BA3E44"/>
    <w:rsid w:val="00BB485B"/>
    <w:rsid w:val="00BC0473"/>
    <w:rsid w:val="00BD0FBA"/>
    <w:rsid w:val="00BD23C4"/>
    <w:rsid w:val="00BD45CB"/>
    <w:rsid w:val="00BD7636"/>
    <w:rsid w:val="00BE20D6"/>
    <w:rsid w:val="00BE71D2"/>
    <w:rsid w:val="00BF2B80"/>
    <w:rsid w:val="00BF59A6"/>
    <w:rsid w:val="00C00578"/>
    <w:rsid w:val="00C16EBD"/>
    <w:rsid w:val="00C23687"/>
    <w:rsid w:val="00C33174"/>
    <w:rsid w:val="00C536B0"/>
    <w:rsid w:val="00C6363D"/>
    <w:rsid w:val="00C67DAF"/>
    <w:rsid w:val="00C748FE"/>
    <w:rsid w:val="00C74AF8"/>
    <w:rsid w:val="00C8293A"/>
    <w:rsid w:val="00C85546"/>
    <w:rsid w:val="00C85623"/>
    <w:rsid w:val="00C92312"/>
    <w:rsid w:val="00CB024C"/>
    <w:rsid w:val="00CC40BD"/>
    <w:rsid w:val="00CC6FA7"/>
    <w:rsid w:val="00CC7E6B"/>
    <w:rsid w:val="00CE08F7"/>
    <w:rsid w:val="00CE600E"/>
    <w:rsid w:val="00CE650F"/>
    <w:rsid w:val="00CF5958"/>
    <w:rsid w:val="00D00B4D"/>
    <w:rsid w:val="00D00F89"/>
    <w:rsid w:val="00D03454"/>
    <w:rsid w:val="00D059C3"/>
    <w:rsid w:val="00D0601D"/>
    <w:rsid w:val="00D102DF"/>
    <w:rsid w:val="00D1549C"/>
    <w:rsid w:val="00D17F76"/>
    <w:rsid w:val="00D26D23"/>
    <w:rsid w:val="00D358C1"/>
    <w:rsid w:val="00D47E62"/>
    <w:rsid w:val="00D601A1"/>
    <w:rsid w:val="00D64814"/>
    <w:rsid w:val="00D815EC"/>
    <w:rsid w:val="00D818F7"/>
    <w:rsid w:val="00D922C8"/>
    <w:rsid w:val="00DA0104"/>
    <w:rsid w:val="00DB22F8"/>
    <w:rsid w:val="00DB34CC"/>
    <w:rsid w:val="00DB5116"/>
    <w:rsid w:val="00DB5F14"/>
    <w:rsid w:val="00DC5D8D"/>
    <w:rsid w:val="00DD0459"/>
    <w:rsid w:val="00DD5B23"/>
    <w:rsid w:val="00DD64E4"/>
    <w:rsid w:val="00DD7CB4"/>
    <w:rsid w:val="00DE4629"/>
    <w:rsid w:val="00DF14AE"/>
    <w:rsid w:val="00E004E0"/>
    <w:rsid w:val="00E00E91"/>
    <w:rsid w:val="00E01C94"/>
    <w:rsid w:val="00E14DD9"/>
    <w:rsid w:val="00E20277"/>
    <w:rsid w:val="00E21C3C"/>
    <w:rsid w:val="00E22571"/>
    <w:rsid w:val="00E254BD"/>
    <w:rsid w:val="00E3043C"/>
    <w:rsid w:val="00E3261E"/>
    <w:rsid w:val="00E43BDE"/>
    <w:rsid w:val="00E51A5F"/>
    <w:rsid w:val="00E52373"/>
    <w:rsid w:val="00E56A6C"/>
    <w:rsid w:val="00E70CCB"/>
    <w:rsid w:val="00E764A0"/>
    <w:rsid w:val="00E8121C"/>
    <w:rsid w:val="00E82C7A"/>
    <w:rsid w:val="00E87E3E"/>
    <w:rsid w:val="00EA39C7"/>
    <w:rsid w:val="00EA618D"/>
    <w:rsid w:val="00EB00BF"/>
    <w:rsid w:val="00ED0B92"/>
    <w:rsid w:val="00ED23BE"/>
    <w:rsid w:val="00EE785C"/>
    <w:rsid w:val="00F0252E"/>
    <w:rsid w:val="00F2340F"/>
    <w:rsid w:val="00F33B88"/>
    <w:rsid w:val="00F47217"/>
    <w:rsid w:val="00F51221"/>
    <w:rsid w:val="00F54027"/>
    <w:rsid w:val="00F60DDD"/>
    <w:rsid w:val="00F61704"/>
    <w:rsid w:val="00F7312E"/>
    <w:rsid w:val="00F84BE6"/>
    <w:rsid w:val="00F95A5A"/>
    <w:rsid w:val="00FA7FBD"/>
    <w:rsid w:val="00FB1E56"/>
    <w:rsid w:val="00FC1EEE"/>
    <w:rsid w:val="00FC3B3A"/>
    <w:rsid w:val="00FC62E4"/>
    <w:rsid w:val="00FD2B20"/>
    <w:rsid w:val="00FD3FF8"/>
    <w:rsid w:val="00FE0B41"/>
    <w:rsid w:val="00FE1BF0"/>
    <w:rsid w:val="00FF1A4B"/>
    <w:rsid w:val="02B031F3"/>
    <w:rsid w:val="060A0D89"/>
    <w:rsid w:val="065F7A31"/>
    <w:rsid w:val="07921036"/>
    <w:rsid w:val="079A6FEE"/>
    <w:rsid w:val="0973162B"/>
    <w:rsid w:val="10352EA6"/>
    <w:rsid w:val="13446D6A"/>
    <w:rsid w:val="178F5592"/>
    <w:rsid w:val="1DD82522"/>
    <w:rsid w:val="1F130856"/>
    <w:rsid w:val="238C6387"/>
    <w:rsid w:val="23F31E37"/>
    <w:rsid w:val="25B20DC9"/>
    <w:rsid w:val="26B96187"/>
    <w:rsid w:val="28043432"/>
    <w:rsid w:val="291476A5"/>
    <w:rsid w:val="2E1652AC"/>
    <w:rsid w:val="2ED973C6"/>
    <w:rsid w:val="33A06B7E"/>
    <w:rsid w:val="361231BE"/>
    <w:rsid w:val="36B743DA"/>
    <w:rsid w:val="36DA1F2E"/>
    <w:rsid w:val="3BC91AD4"/>
    <w:rsid w:val="3CC176EC"/>
    <w:rsid w:val="434370AD"/>
    <w:rsid w:val="46677C15"/>
    <w:rsid w:val="4689127A"/>
    <w:rsid w:val="46C172CD"/>
    <w:rsid w:val="47BE3E87"/>
    <w:rsid w:val="4A772DC3"/>
    <w:rsid w:val="4BE943BC"/>
    <w:rsid w:val="4C4905C7"/>
    <w:rsid w:val="50C9133F"/>
    <w:rsid w:val="554967A4"/>
    <w:rsid w:val="558060C2"/>
    <w:rsid w:val="584A6AB2"/>
    <w:rsid w:val="5A69552C"/>
    <w:rsid w:val="5C207B33"/>
    <w:rsid w:val="5DE77231"/>
    <w:rsid w:val="5F13397F"/>
    <w:rsid w:val="5F887EC9"/>
    <w:rsid w:val="5F9C3988"/>
    <w:rsid w:val="62800729"/>
    <w:rsid w:val="642A59F3"/>
    <w:rsid w:val="65C230FE"/>
    <w:rsid w:val="69126D4B"/>
    <w:rsid w:val="6AD466B8"/>
    <w:rsid w:val="6B106FC5"/>
    <w:rsid w:val="6B1A3EDB"/>
    <w:rsid w:val="6BBF4354"/>
    <w:rsid w:val="6F374062"/>
    <w:rsid w:val="6F7F4719"/>
    <w:rsid w:val="71891F52"/>
    <w:rsid w:val="728B43BB"/>
    <w:rsid w:val="73D33F11"/>
    <w:rsid w:val="75D22C98"/>
    <w:rsid w:val="76634D94"/>
    <w:rsid w:val="76CC60B3"/>
    <w:rsid w:val="78DD0E2E"/>
    <w:rsid w:val="79155865"/>
    <w:rsid w:val="7BA33805"/>
    <w:rsid w:val="7EE14738"/>
    <w:rsid w:val="7F160CF6"/>
    <w:rsid w:val="7F2C5215"/>
    <w:rsid w:val="7F6532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rPr>
      <w:rFonts w:ascii="楷体_GB2312" w:eastAsia="楷体_GB2312"/>
      <w:sz w:val="28"/>
    </w:rPr>
  </w:style>
  <w:style w:type="paragraph" w:styleId="5">
    <w:name w:val="Balloon Text"/>
    <w:basedOn w:val="1"/>
    <w:link w:val="19"/>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Title"/>
    <w:basedOn w:val="1"/>
    <w:next w:val="1"/>
    <w:link w:val="21"/>
    <w:qFormat/>
    <w:uiPriority w:val="10"/>
    <w:pPr>
      <w:spacing w:before="240" w:after="60"/>
      <w:jc w:val="center"/>
      <w:outlineLvl w:val="0"/>
    </w:pPr>
    <w:rPr>
      <w:rFonts w:ascii="Cambria" w:hAnsi="Cambria" w:eastAsia="宋体" w:cs="Times New Roman"/>
      <w:b/>
      <w:bCs/>
      <w:sz w:val="32"/>
      <w:szCs w:val="32"/>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页眉 字符"/>
    <w:basedOn w:val="12"/>
    <w:link w:val="7"/>
    <w:qFormat/>
    <w:uiPriority w:val="99"/>
    <w:rPr>
      <w:sz w:val="18"/>
      <w:szCs w:val="18"/>
    </w:rPr>
  </w:style>
  <w:style w:type="character" w:customStyle="1" w:styleId="16">
    <w:name w:val="页脚 字符"/>
    <w:basedOn w:val="12"/>
    <w:link w:val="6"/>
    <w:qFormat/>
    <w:uiPriority w:val="99"/>
    <w:rPr>
      <w:sz w:val="18"/>
      <w:szCs w:val="18"/>
    </w:rPr>
  </w:style>
  <w:style w:type="character" w:customStyle="1" w:styleId="17">
    <w:name w:val="标题 3 字符"/>
    <w:basedOn w:val="12"/>
    <w:link w:val="3"/>
    <w:qFormat/>
    <w:uiPriority w:val="9"/>
    <w:rPr>
      <w:rFonts w:ascii="宋体" w:hAnsi="宋体" w:eastAsia="宋体" w:cs="宋体"/>
      <w:b/>
      <w:bCs/>
      <w:kern w:val="0"/>
      <w:sz w:val="27"/>
      <w:szCs w:val="27"/>
    </w:rPr>
  </w:style>
  <w:style w:type="character" w:customStyle="1" w:styleId="18">
    <w:name w:val="未处理的提及1"/>
    <w:basedOn w:val="12"/>
    <w:semiHidden/>
    <w:unhideWhenUsed/>
    <w:qFormat/>
    <w:uiPriority w:val="99"/>
    <w:rPr>
      <w:color w:val="605E5C"/>
      <w:shd w:val="clear" w:color="auto" w:fill="E1DFDD"/>
    </w:rPr>
  </w:style>
  <w:style w:type="character" w:customStyle="1" w:styleId="19">
    <w:name w:val="批注框文本 字符"/>
    <w:basedOn w:val="12"/>
    <w:link w:val="5"/>
    <w:semiHidden/>
    <w:qFormat/>
    <w:uiPriority w:val="99"/>
    <w:rPr>
      <w:kern w:val="2"/>
      <w:sz w:val="18"/>
      <w:szCs w:val="18"/>
    </w:rPr>
  </w:style>
  <w:style w:type="character" w:customStyle="1" w:styleId="20">
    <w:name w:val="标题 1 字符"/>
    <w:basedOn w:val="12"/>
    <w:link w:val="2"/>
    <w:qFormat/>
    <w:uiPriority w:val="9"/>
    <w:rPr>
      <w:b/>
      <w:bCs/>
      <w:kern w:val="44"/>
      <w:sz w:val="44"/>
      <w:szCs w:val="44"/>
    </w:rPr>
  </w:style>
  <w:style w:type="character" w:customStyle="1" w:styleId="21">
    <w:name w:val="标题 字符"/>
    <w:basedOn w:val="12"/>
    <w:link w:val="9"/>
    <w:qFormat/>
    <w:uiPriority w:val="10"/>
    <w:rPr>
      <w:rFonts w:ascii="Cambria" w:hAnsi="Cambria" w:eastAsia="宋体" w:cs="Times New Roman"/>
      <w:b/>
      <w:bCs/>
      <w:kern w:val="2"/>
      <w:sz w:val="32"/>
      <w:szCs w:val="32"/>
    </w:rPr>
  </w:style>
  <w:style w:type="paragraph" w:customStyle="1" w:styleId="22">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28"/>
      <w:szCs w:val="28"/>
      <w:lang w:eastAsia="en-US"/>
    </w:rPr>
  </w:style>
  <w:style w:type="table" w:customStyle="1" w:styleId="23">
    <w:name w:val="Table Normal"/>
    <w:semiHidden/>
    <w:unhideWhenUsed/>
    <w:qFormat/>
    <w:uiPriority w:val="0"/>
    <w:tblPr>
      <w:tblCellMar>
        <w:top w:w="0" w:type="dxa"/>
        <w:left w:w="0" w:type="dxa"/>
        <w:bottom w:w="0" w:type="dxa"/>
        <w:right w:w="0" w:type="dxa"/>
      </w:tblCellMar>
    </w:tblPr>
  </w:style>
  <w:style w:type="character" w:customStyle="1" w:styleId="24">
    <w:name w:val="中文正文、 Char Char"/>
    <w:link w:val="25"/>
    <w:qFormat/>
    <w:uiPriority w:val="0"/>
    <w:rPr>
      <w:szCs w:val="21"/>
    </w:rPr>
  </w:style>
  <w:style w:type="paragraph" w:customStyle="1" w:styleId="25">
    <w:name w:val="中文正文、"/>
    <w:basedOn w:val="1"/>
    <w:link w:val="24"/>
    <w:qFormat/>
    <w:uiPriority w:val="0"/>
    <w:pPr>
      <w:spacing w:line="360" w:lineRule="auto"/>
      <w:ind w:firstLine="420" w:firstLineChars="200"/>
      <w:jc w:val="left"/>
    </w:pPr>
    <w:rPr>
      <w:rFonts w:ascii="Times New Roman" w:hAnsi="Times New Roman" w:eastAsia="宋体" w:cs="Times New Roman"/>
      <w:kern w:val="0"/>
      <w:sz w:val="20"/>
      <w:szCs w:val="21"/>
    </w:rPr>
  </w:style>
  <w:style w:type="paragraph" w:customStyle="1" w:styleId="26">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642</Words>
  <Characters>687</Characters>
  <Lines>32</Lines>
  <Paragraphs>9</Paragraphs>
  <TotalTime>0</TotalTime>
  <ScaleCrop>false</ScaleCrop>
  <LinksUpToDate>false</LinksUpToDate>
  <CharactersWithSpaces>695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2022-02-23T03:25:00Z</dcterms:created>
  <dc:creator>Windows 用户</dc:creator>
  <cp:lastModifiedBy>WPS_1466146019</cp:lastModifiedBy>
  <cp:lastPrinted>2026-10-28T06:26:00Z</cp:lastPrinted>
  <dcterms:modified xsi:type="dcterms:W3CDTF">2026-11-06T01:42:29Z</dcterms:modified>
  <cp:revision>222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9D4A1F347F9E4EDB845D6FD30B2DC36E_13</vt:lpwstr>
  </property>
  <property fmtid="{D5CDD505-2E9C-101B-9397-08002B2CF9AE}" pid="4" name="KSOTemplateDocerSaveRecord">
    <vt:lpwstr>eyJoZGlkIjoiZjU3ODYzMTBkNTRlNzI3ZTllMTkxMTRjOTJjMTNmNmUiLCJ1c2VySWQiOiIyMjI0MzEyMzEifQ==</vt:lpwstr>
  </property>
  <property fmtid="{D5CDD505-2E9C-101B-9397-08002B2CF9AE}" pid="5" name="MSIP_Label_dad3be33-4108-4738-9e07-d8656a181486_Enabled">
    <vt:lpwstr>true</vt:lpwstr>
  </property>
  <property fmtid="{D5CDD505-2E9C-101B-9397-08002B2CF9AE}" pid="6" name="MSIP_Label_dad3be33-4108-4738-9e07-d8656a181486_SetDate">
    <vt:lpwstr>2025-02-21T01:37:08Z</vt:lpwstr>
  </property>
  <property fmtid="{D5CDD505-2E9C-101B-9397-08002B2CF9AE}" pid="7" name="MSIP_Label_dad3be33-4108-4738-9e07-d8656a181486_Method">
    <vt:lpwstr>Privileged</vt:lpwstr>
  </property>
  <property fmtid="{D5CDD505-2E9C-101B-9397-08002B2CF9AE}" pid="8" name="MSIP_Label_dad3be33-4108-4738-9e07-d8656a181486_Name">
    <vt:lpwstr>Public No Visual Label</vt:lpwstr>
  </property>
  <property fmtid="{D5CDD505-2E9C-101B-9397-08002B2CF9AE}" pid="9" name="MSIP_Label_dad3be33-4108-4738-9e07-d8656a181486_SiteId">
    <vt:lpwstr>945c199a-83a2-4e80-9f8c-5a91be5752dd</vt:lpwstr>
  </property>
  <property fmtid="{D5CDD505-2E9C-101B-9397-08002B2CF9AE}" pid="10" name="MSIP_Label_dad3be33-4108-4738-9e07-d8656a181486_ActionId">
    <vt:lpwstr>01ea4bfc-9a83-411a-8e99-ee43676a78db</vt:lpwstr>
  </property>
  <property fmtid="{D5CDD505-2E9C-101B-9397-08002B2CF9AE}" pid="11" name="MSIP_Label_dad3be33-4108-4738-9e07-d8656a181486_ContentBits">
    <vt:lpwstr>0</vt:lpwstr>
  </property>
</Properties>
</file>